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Autospacing="0" w:afterAutospacing="0" w:line="560" w:lineRule="exact"/>
        <w:jc w:val="center"/>
        <w:rPr>
          <w:rFonts w:ascii="宋体" w:cs="Times New Roman"/>
          <w:b/>
          <w:bCs/>
          <w:color w:val="333333"/>
          <w:sz w:val="28"/>
          <w:szCs w:val="28"/>
        </w:rPr>
      </w:pPr>
      <w:r>
        <w:rPr>
          <w:rFonts w:ascii="宋体" w:hAnsi="宋体" w:cs="宋体"/>
          <w:b/>
          <w:bCs/>
          <w:color w:val="333333"/>
          <w:sz w:val="28"/>
          <w:szCs w:val="28"/>
        </w:rPr>
        <w:t>2018</w:t>
      </w:r>
      <w:r>
        <w:rPr>
          <w:rFonts w:hint="eastAsia" w:ascii="宋体" w:hAnsi="宋体" w:cs="宋体"/>
          <w:b/>
          <w:bCs/>
          <w:color w:val="333333"/>
          <w:sz w:val="28"/>
          <w:szCs w:val="28"/>
        </w:rPr>
        <w:t>年度县委组织部决算文字说明</w:t>
      </w:r>
    </w:p>
    <w:p>
      <w:pPr>
        <w:pStyle w:val="4"/>
        <w:widowControl/>
        <w:spacing w:beforeAutospacing="0" w:afterAutospacing="0" w:line="560" w:lineRule="exact"/>
        <w:rPr>
          <w:rFonts w:ascii="宋体" w:cs="Times New Roman"/>
          <w:b/>
          <w:bCs/>
          <w:color w:val="333333"/>
          <w:sz w:val="28"/>
          <w:szCs w:val="28"/>
        </w:rPr>
      </w:pPr>
    </w:p>
    <w:p>
      <w:pPr>
        <w:pStyle w:val="4"/>
        <w:widowControl/>
        <w:spacing w:beforeAutospacing="0" w:afterAutospacing="0" w:line="560" w:lineRule="exact"/>
        <w:ind w:firstLine="551" w:firstLineChars="196"/>
        <w:rPr>
          <w:rFonts w:ascii="宋体" w:cs="Times New Roman"/>
          <w:sz w:val="28"/>
          <w:szCs w:val="28"/>
        </w:rPr>
      </w:pPr>
      <w:r>
        <w:rPr>
          <w:rFonts w:hint="eastAsia" w:ascii="宋体" w:hAnsi="宋体" w:cs="宋体"/>
          <w:b/>
          <w:bCs/>
          <w:color w:val="333333"/>
          <w:sz w:val="28"/>
          <w:szCs w:val="28"/>
        </w:rPr>
        <w:t>第一部分</w:t>
      </w:r>
      <w:r>
        <w:rPr>
          <w:rFonts w:ascii="宋体" w:hAnsi="宋体" w:cs="宋体"/>
          <w:b/>
          <w:bCs/>
          <w:color w:val="333333"/>
          <w:sz w:val="28"/>
          <w:szCs w:val="28"/>
        </w:rPr>
        <w:t xml:space="preserve"> </w:t>
      </w:r>
      <w:r>
        <w:rPr>
          <w:rFonts w:hint="eastAsia" w:ascii="宋体" w:hAnsi="宋体" w:cs="宋体"/>
          <w:b/>
          <w:bCs/>
          <w:color w:val="333333"/>
          <w:sz w:val="28"/>
          <w:szCs w:val="28"/>
        </w:rPr>
        <w:t>部门概况</w:t>
      </w:r>
    </w:p>
    <w:p>
      <w:pPr>
        <w:pStyle w:val="4"/>
        <w:widowControl/>
        <w:spacing w:beforeAutospacing="0" w:afterAutospacing="0" w:line="560" w:lineRule="exact"/>
        <w:rPr>
          <w:rFonts w:ascii="宋体" w:cs="宋体"/>
          <w:color w:val="333333"/>
          <w:sz w:val="28"/>
          <w:szCs w:val="28"/>
        </w:rPr>
      </w:pPr>
      <w:r>
        <w:rPr>
          <w:rFonts w:ascii="宋体" w:cs="宋体"/>
          <w:color w:val="333333"/>
          <w:sz w:val="28"/>
          <w:szCs w:val="28"/>
        </w:rPr>
        <w:t> </w:t>
      </w:r>
      <w:r>
        <w:rPr>
          <w:rFonts w:ascii="宋体" w:hAnsi="宋体" w:cs="宋体"/>
          <w:color w:val="333333"/>
          <w:sz w:val="28"/>
          <w:szCs w:val="28"/>
        </w:rPr>
        <w:t xml:space="preserve">  </w:t>
      </w:r>
      <w:r>
        <w:rPr>
          <w:rFonts w:hint="eastAsia" w:ascii="宋体" w:hAnsi="宋体" w:cs="宋体"/>
          <w:color w:val="333333"/>
          <w:sz w:val="28"/>
          <w:szCs w:val="28"/>
        </w:rPr>
        <w:t>县委组织部在县委的正确领导和市委组织部的精心指导下，认真贯彻落实省市县党代会和全国、全省组织部长会议精神，以党的十九大精神为主线，以真抓实干和求真务实的作风，不断提高组织工作科学化水平，努力开创组织工作新局面，为推动我县经济社会科学、和谐、安全、跨越发展提供坚强组织保证和干部人才支撑。圆满完成了各项工作任务。</w:t>
      </w:r>
    </w:p>
    <w:p>
      <w:pPr>
        <w:pStyle w:val="4"/>
        <w:widowControl/>
        <w:spacing w:beforeAutospacing="0" w:afterAutospacing="0" w:line="560" w:lineRule="exact"/>
        <w:rPr>
          <w:rFonts w:ascii="宋体" w:cs="宋体"/>
          <w:color w:val="333333"/>
          <w:sz w:val="28"/>
          <w:szCs w:val="28"/>
        </w:rPr>
      </w:pPr>
      <w:r>
        <w:rPr>
          <w:rFonts w:ascii="宋体" w:hAnsi="宋体" w:cs="宋体"/>
          <w:color w:val="333333"/>
          <w:sz w:val="28"/>
          <w:szCs w:val="28"/>
        </w:rPr>
        <w:t xml:space="preserve">    </w:t>
      </w:r>
      <w:r>
        <w:rPr>
          <w:rFonts w:hint="eastAsia" w:ascii="宋体" w:hAnsi="宋体" w:cs="宋体"/>
          <w:color w:val="333333"/>
          <w:sz w:val="28"/>
          <w:szCs w:val="28"/>
        </w:rPr>
        <w:t>一、主要职能</w:t>
      </w:r>
    </w:p>
    <w:p>
      <w:pPr>
        <w:pStyle w:val="4"/>
        <w:widowControl/>
        <w:shd w:val="clear" w:color="auto" w:fill="FFFFFF"/>
        <w:spacing w:beforeAutospacing="0" w:afterAutospacing="0" w:line="560" w:lineRule="exact"/>
        <w:ind w:firstLine="640"/>
        <w:rPr>
          <w:rFonts w:ascii="宋体" w:cs="宋体"/>
          <w:color w:val="333333"/>
          <w:sz w:val="28"/>
          <w:szCs w:val="28"/>
        </w:rPr>
      </w:pPr>
      <w:r>
        <w:rPr>
          <w:rFonts w:hint="eastAsia" w:ascii="宋体" w:hAnsi="宋体" w:cs="宋体"/>
          <w:color w:val="333333"/>
          <w:sz w:val="28"/>
          <w:szCs w:val="28"/>
        </w:rPr>
        <w:t>在县委的统一领导下，坚持贯彻党的组织工作路线、方针、政策，加强党的组织建设和干部思想作风建设，培养选拔任用干部，从组织上保证党的政治路线的实现，努力成为全县的党员之家、干部之家和人才之家。主要负责以下工作</w:t>
      </w:r>
      <w:r>
        <w:rPr>
          <w:rFonts w:ascii="宋体" w:hAnsi="宋体" w:cs="宋体"/>
          <w:color w:val="333333"/>
          <w:sz w:val="28"/>
          <w:szCs w:val="28"/>
        </w:rPr>
        <w:t>:</w:t>
      </w:r>
      <w:r>
        <w:rPr>
          <w:rFonts w:hint="eastAsia" w:ascii="宋体" w:hAnsi="宋体" w:cs="宋体"/>
          <w:color w:val="333333"/>
          <w:sz w:val="28"/>
          <w:szCs w:val="28"/>
        </w:rPr>
        <w:t>一是研究和指导全县党组织，特别是党的基层组织建设</w:t>
      </w:r>
      <w:r>
        <w:rPr>
          <w:rFonts w:ascii="宋体" w:hAnsi="宋体" w:cs="宋体"/>
          <w:color w:val="333333"/>
          <w:sz w:val="28"/>
          <w:szCs w:val="28"/>
        </w:rPr>
        <w:t>;</w:t>
      </w:r>
      <w:r>
        <w:rPr>
          <w:rFonts w:hint="eastAsia" w:ascii="宋体" w:hAnsi="宋体" w:cs="宋体"/>
          <w:color w:val="333333"/>
          <w:sz w:val="28"/>
          <w:szCs w:val="28"/>
        </w:rPr>
        <w:t>研究规划党员教育和党员管理工作，制定全县发展党员的计划和措施，组织新时期党的建设的理论研究。二是研究县委管理的领导班子调整、配备的意见和建议</w:t>
      </w:r>
      <w:r>
        <w:rPr>
          <w:rFonts w:ascii="宋体" w:hAnsi="宋体" w:cs="宋体"/>
          <w:color w:val="333333"/>
          <w:sz w:val="28"/>
          <w:szCs w:val="28"/>
        </w:rPr>
        <w:t>;</w:t>
      </w:r>
      <w:r>
        <w:rPr>
          <w:rFonts w:hint="eastAsia" w:ascii="宋体" w:hAnsi="宋体" w:cs="宋体"/>
          <w:color w:val="333333"/>
          <w:sz w:val="28"/>
          <w:szCs w:val="28"/>
        </w:rPr>
        <w:t>加强领导班子思想作风建设</w:t>
      </w:r>
      <w:r>
        <w:rPr>
          <w:rFonts w:ascii="宋体" w:hAnsi="宋体" w:cs="宋体"/>
          <w:color w:val="333333"/>
          <w:sz w:val="28"/>
          <w:szCs w:val="28"/>
        </w:rPr>
        <w:t>;</w:t>
      </w:r>
      <w:r>
        <w:rPr>
          <w:rFonts w:hint="eastAsia" w:ascii="宋体" w:hAnsi="宋体" w:cs="宋体"/>
          <w:color w:val="333333"/>
          <w:sz w:val="28"/>
          <w:szCs w:val="28"/>
        </w:rPr>
        <w:t>负责县委管理干部的考察和任免、工资、待遇、退</w:t>
      </w:r>
      <w:r>
        <w:rPr>
          <w:rFonts w:ascii="宋体" w:hAnsi="宋体" w:cs="宋体"/>
          <w:color w:val="333333"/>
          <w:sz w:val="28"/>
          <w:szCs w:val="28"/>
        </w:rPr>
        <w:t>(</w:t>
      </w:r>
      <w:r>
        <w:rPr>
          <w:rFonts w:hint="eastAsia" w:ascii="宋体" w:hAnsi="宋体" w:cs="宋体"/>
          <w:color w:val="333333"/>
          <w:sz w:val="28"/>
          <w:szCs w:val="28"/>
        </w:rPr>
        <w:t>离</w:t>
      </w:r>
      <w:r>
        <w:rPr>
          <w:rFonts w:ascii="宋体" w:hAnsi="宋体" w:cs="宋体"/>
          <w:color w:val="333333"/>
          <w:sz w:val="28"/>
          <w:szCs w:val="28"/>
        </w:rPr>
        <w:t>)</w:t>
      </w:r>
      <w:r>
        <w:rPr>
          <w:rFonts w:hint="eastAsia" w:ascii="宋体" w:hAnsi="宋体" w:cs="宋体"/>
          <w:color w:val="333333"/>
          <w:sz w:val="28"/>
          <w:szCs w:val="28"/>
        </w:rPr>
        <w:t>休审批手续的办理</w:t>
      </w:r>
      <w:r>
        <w:rPr>
          <w:rFonts w:ascii="宋体" w:hAnsi="宋体" w:cs="宋体"/>
          <w:color w:val="333333"/>
          <w:sz w:val="28"/>
          <w:szCs w:val="28"/>
        </w:rPr>
        <w:t>;</w:t>
      </w:r>
      <w:r>
        <w:rPr>
          <w:rFonts w:hint="eastAsia" w:ascii="宋体" w:hAnsi="宋体" w:cs="宋体"/>
          <w:color w:val="333333"/>
          <w:sz w:val="28"/>
          <w:szCs w:val="28"/>
        </w:rPr>
        <w:t>承办部分干部的调配、交流及安置事宜。三是研究制定全县干部队伍建设的具体方针和政策，组织落实培养选拔中、青年干部工作。四是宏观指导全县党的组织制度和干部人事制度的改革，制定或参与制定全县组织、干部、人事工作的有关政策和制度。五是负责全县组织工作和干部工作的调查研究、检查督促，及时向县委反映重要情况，提出建议。六是研究和指导全县干部教育工作，拟定全县干部教育培训计划，组织县管干部和组织人事系统以及有关党政干部进行培训</w:t>
      </w:r>
      <w:r>
        <w:rPr>
          <w:rFonts w:ascii="宋体" w:hAnsi="宋体" w:cs="宋体"/>
          <w:color w:val="333333"/>
          <w:sz w:val="28"/>
          <w:szCs w:val="28"/>
        </w:rPr>
        <w:t>;</w:t>
      </w:r>
      <w:r>
        <w:rPr>
          <w:rFonts w:hint="eastAsia" w:ascii="宋体" w:hAnsi="宋体" w:cs="宋体"/>
          <w:color w:val="333333"/>
          <w:sz w:val="28"/>
          <w:szCs w:val="28"/>
        </w:rPr>
        <w:t>指导、协调、检查各乡镇的干部教育工作</w:t>
      </w:r>
      <w:r>
        <w:rPr>
          <w:rFonts w:ascii="宋体" w:hAnsi="宋体" w:cs="宋体"/>
          <w:color w:val="333333"/>
          <w:sz w:val="28"/>
          <w:szCs w:val="28"/>
        </w:rPr>
        <w:t>;</w:t>
      </w:r>
      <w:r>
        <w:rPr>
          <w:rFonts w:hint="eastAsia" w:ascii="宋体" w:hAnsi="宋体" w:cs="宋体"/>
          <w:color w:val="333333"/>
          <w:sz w:val="28"/>
          <w:szCs w:val="28"/>
        </w:rPr>
        <w:t>协助各乡镇和县直各部门搞好干部培训。七是负责全县知识分子工作的指导、检查、综合、协调</w:t>
      </w:r>
      <w:r>
        <w:rPr>
          <w:rFonts w:ascii="宋体" w:hAnsi="宋体" w:cs="宋体"/>
          <w:color w:val="333333"/>
          <w:sz w:val="28"/>
          <w:szCs w:val="28"/>
        </w:rPr>
        <w:t>;</w:t>
      </w:r>
      <w:r>
        <w:rPr>
          <w:rFonts w:hint="eastAsia" w:ascii="宋体" w:hAnsi="宋体" w:cs="宋体"/>
          <w:color w:val="333333"/>
          <w:sz w:val="28"/>
          <w:szCs w:val="28"/>
        </w:rPr>
        <w:t>代县委管理一批优秀专家和拔尖人才，并组织开展有关活动。八是指导全县退</w:t>
      </w:r>
      <w:r>
        <w:rPr>
          <w:rFonts w:ascii="宋体" w:hAnsi="宋体" w:cs="宋体"/>
          <w:color w:val="333333"/>
          <w:sz w:val="28"/>
          <w:szCs w:val="28"/>
        </w:rPr>
        <w:t>(</w:t>
      </w:r>
      <w:r>
        <w:rPr>
          <w:rFonts w:hint="eastAsia" w:ascii="宋体" w:hAnsi="宋体" w:cs="宋体"/>
          <w:color w:val="333333"/>
          <w:sz w:val="28"/>
          <w:szCs w:val="28"/>
        </w:rPr>
        <w:t>离</w:t>
      </w:r>
      <w:r>
        <w:rPr>
          <w:rFonts w:ascii="宋体" w:hAnsi="宋体" w:cs="宋体"/>
          <w:color w:val="333333"/>
          <w:sz w:val="28"/>
          <w:szCs w:val="28"/>
        </w:rPr>
        <w:t>)</w:t>
      </w:r>
      <w:r>
        <w:rPr>
          <w:rFonts w:hint="eastAsia" w:ascii="宋体" w:hAnsi="宋体" w:cs="宋体"/>
          <w:color w:val="333333"/>
          <w:sz w:val="28"/>
          <w:szCs w:val="28"/>
        </w:rPr>
        <w:t>休干部工作，管理县委老干部局。九是研究指导全县干部和选拔任用干部工作的监督工作，干部审查、历史遗留问题的审理工作，管理党员、县管干部申诉和来信来访工作。十是研究指导各乡镇、县直有关部门的党内、干部统计工作及计算机干部信息、党员信息管理系统的数据采集、录入、更新、上报和使用。十一是完成市委组织部和县委交办的其他任务。</w:t>
      </w:r>
    </w:p>
    <w:p>
      <w:pPr>
        <w:pStyle w:val="4"/>
        <w:widowControl/>
        <w:spacing w:beforeAutospacing="0" w:afterAutospacing="0" w:line="560" w:lineRule="exact"/>
        <w:ind w:firstLine="733"/>
        <w:rPr>
          <w:rFonts w:ascii="宋体" w:cs="Times New Roman"/>
          <w:sz w:val="28"/>
          <w:szCs w:val="28"/>
        </w:rPr>
      </w:pPr>
      <w:r>
        <w:rPr>
          <w:rFonts w:hint="eastAsia" w:ascii="宋体" w:hAnsi="宋体" w:cs="宋体"/>
          <w:color w:val="333333"/>
          <w:sz w:val="28"/>
          <w:szCs w:val="28"/>
        </w:rPr>
        <w:t>二、机构设置及部门决算单位构成</w:t>
      </w:r>
    </w:p>
    <w:p>
      <w:pPr>
        <w:pStyle w:val="4"/>
        <w:widowControl/>
        <w:spacing w:beforeAutospacing="0" w:afterAutospacing="0" w:line="560" w:lineRule="exact"/>
        <w:ind w:firstLine="560" w:firstLineChars="200"/>
        <w:rPr>
          <w:rFonts w:ascii="宋体" w:cs="Times New Roman"/>
          <w:sz w:val="28"/>
          <w:szCs w:val="28"/>
        </w:rPr>
      </w:pPr>
      <w:r>
        <w:rPr>
          <w:rFonts w:hint="eastAsia" w:ascii="宋体" w:hAnsi="宋体" w:cs="宋体"/>
          <w:color w:val="333333"/>
          <w:sz w:val="28"/>
          <w:szCs w:val="28"/>
        </w:rPr>
        <w:t>为全额行政单位，内设</w:t>
      </w:r>
      <w:r>
        <w:rPr>
          <w:rFonts w:ascii="宋体" w:hAnsi="宋体" w:cs="宋体"/>
          <w:color w:val="333333"/>
          <w:sz w:val="28"/>
          <w:szCs w:val="28"/>
        </w:rPr>
        <w:t xml:space="preserve"> </w:t>
      </w:r>
      <w:r>
        <w:rPr>
          <w:rFonts w:hint="eastAsia" w:ascii="宋体" w:hAnsi="宋体" w:cs="宋体"/>
          <w:color w:val="333333"/>
          <w:sz w:val="28"/>
          <w:szCs w:val="28"/>
          <w:lang w:val="en-US" w:eastAsia="zh-CN"/>
        </w:rPr>
        <w:t>1</w:t>
      </w:r>
      <w:r>
        <w:rPr>
          <w:rFonts w:ascii="宋体" w:hAnsi="宋体" w:cs="宋体"/>
          <w:color w:val="333333"/>
          <w:sz w:val="28"/>
          <w:szCs w:val="28"/>
        </w:rPr>
        <w:t xml:space="preserve"> </w:t>
      </w:r>
      <w:r>
        <w:rPr>
          <w:rFonts w:hint="eastAsia" w:ascii="宋体" w:hAnsi="宋体" w:cs="宋体"/>
          <w:color w:val="333333"/>
          <w:sz w:val="28"/>
          <w:szCs w:val="28"/>
        </w:rPr>
        <w:t>个内设机构，为一级预算单位。</w:t>
      </w:r>
    </w:p>
    <w:p>
      <w:pPr>
        <w:pStyle w:val="4"/>
        <w:widowControl/>
        <w:spacing w:beforeAutospacing="0" w:afterAutospacing="0" w:line="560" w:lineRule="exact"/>
        <w:ind w:firstLine="733"/>
        <w:rPr>
          <w:rFonts w:ascii="宋体" w:cs="Times New Roman"/>
          <w:sz w:val="28"/>
          <w:szCs w:val="28"/>
        </w:rPr>
      </w:pPr>
      <w:r>
        <w:rPr>
          <w:rFonts w:hint="eastAsia" w:ascii="宋体" w:hAnsi="宋体" w:cs="宋体"/>
          <w:color w:val="333333"/>
          <w:sz w:val="28"/>
          <w:szCs w:val="28"/>
        </w:rPr>
        <w:t>三、人员构成</w:t>
      </w:r>
    </w:p>
    <w:p>
      <w:pPr>
        <w:pStyle w:val="4"/>
        <w:widowControl/>
        <w:spacing w:beforeAutospacing="0" w:afterAutospacing="0" w:line="560" w:lineRule="exact"/>
        <w:rPr>
          <w:rFonts w:ascii="宋体" w:cs="Times New Roman"/>
          <w:sz w:val="28"/>
          <w:szCs w:val="28"/>
        </w:rPr>
      </w:pPr>
      <w:r>
        <w:rPr>
          <w:rFonts w:ascii="宋体" w:cs="宋体"/>
          <w:color w:val="333333"/>
          <w:sz w:val="28"/>
          <w:szCs w:val="28"/>
        </w:rPr>
        <w:t>  </w:t>
      </w:r>
      <w:r>
        <w:rPr>
          <w:rFonts w:ascii="宋体" w:hAnsi="宋体" w:cs="宋体"/>
          <w:color w:val="333333"/>
          <w:sz w:val="28"/>
          <w:szCs w:val="28"/>
        </w:rPr>
        <w:t xml:space="preserve"> </w:t>
      </w:r>
      <w:r>
        <w:rPr>
          <w:rFonts w:hint="eastAsia" w:ascii="宋体" w:hAnsi="宋体" w:cs="宋体"/>
          <w:color w:val="333333"/>
          <w:sz w:val="28"/>
          <w:szCs w:val="28"/>
        </w:rPr>
        <w:t>行政单位编制数</w:t>
      </w:r>
      <w:r>
        <w:rPr>
          <w:rFonts w:hint="eastAsia" w:ascii="宋体" w:hAnsi="宋体" w:cs="宋体"/>
          <w:color w:val="333333"/>
          <w:sz w:val="28"/>
          <w:szCs w:val="28"/>
          <w:lang w:val="en-US" w:eastAsia="zh-CN"/>
        </w:rPr>
        <w:t>23</w:t>
      </w:r>
      <w:r>
        <w:rPr>
          <w:rFonts w:ascii="宋体" w:hAnsi="宋体" w:cs="宋体"/>
          <w:color w:val="333333"/>
          <w:sz w:val="28"/>
          <w:szCs w:val="28"/>
        </w:rPr>
        <w:t xml:space="preserve"> </w:t>
      </w:r>
      <w:r>
        <w:rPr>
          <w:rFonts w:hint="eastAsia" w:ascii="宋体" w:hAnsi="宋体" w:cs="宋体"/>
          <w:color w:val="333333"/>
          <w:sz w:val="28"/>
          <w:szCs w:val="28"/>
        </w:rPr>
        <w:t>个，其中行政编制</w:t>
      </w:r>
      <w:r>
        <w:rPr>
          <w:rFonts w:hint="eastAsia" w:ascii="宋体" w:hAnsi="宋体" w:cs="宋体"/>
          <w:color w:val="333333"/>
          <w:sz w:val="28"/>
          <w:szCs w:val="28"/>
          <w:lang w:val="en-US" w:eastAsia="zh-CN"/>
        </w:rPr>
        <w:t>18</w:t>
      </w:r>
      <w:r>
        <w:rPr>
          <w:rFonts w:ascii="宋体" w:hAnsi="宋体" w:cs="宋体"/>
          <w:color w:val="333333"/>
          <w:sz w:val="28"/>
          <w:szCs w:val="28"/>
        </w:rPr>
        <w:t xml:space="preserve">  </w:t>
      </w:r>
      <w:r>
        <w:rPr>
          <w:rFonts w:hint="eastAsia" w:ascii="宋体" w:hAnsi="宋体" w:cs="宋体"/>
          <w:color w:val="333333"/>
          <w:sz w:val="28"/>
          <w:szCs w:val="28"/>
        </w:rPr>
        <w:t>，在职</w:t>
      </w:r>
      <w:r>
        <w:rPr>
          <w:rFonts w:hint="eastAsia" w:ascii="宋体" w:hAnsi="宋体" w:cs="宋体"/>
          <w:color w:val="333333"/>
          <w:sz w:val="28"/>
          <w:szCs w:val="28"/>
          <w:lang w:val="en-US" w:eastAsia="zh-CN"/>
        </w:rPr>
        <w:t>14</w:t>
      </w:r>
      <w:r>
        <w:rPr>
          <w:rFonts w:ascii="宋体" w:hAnsi="宋体" w:cs="宋体"/>
          <w:color w:val="333333"/>
          <w:sz w:val="28"/>
          <w:szCs w:val="28"/>
        </w:rPr>
        <w:t xml:space="preserve">  </w:t>
      </w:r>
      <w:r>
        <w:rPr>
          <w:rFonts w:hint="eastAsia" w:ascii="宋体" w:hAnsi="宋体" w:cs="宋体"/>
          <w:color w:val="333333"/>
          <w:sz w:val="28"/>
          <w:szCs w:val="28"/>
        </w:rPr>
        <w:t>人，；事业编制</w:t>
      </w:r>
      <w:r>
        <w:rPr>
          <w:rFonts w:ascii="宋体" w:hAnsi="宋体" w:cs="宋体"/>
          <w:color w:val="333333"/>
          <w:sz w:val="28"/>
          <w:szCs w:val="28"/>
        </w:rPr>
        <w:t xml:space="preserve">  </w:t>
      </w:r>
      <w:r>
        <w:rPr>
          <w:rFonts w:hint="eastAsia" w:ascii="宋体" w:hAnsi="宋体" w:cs="宋体"/>
          <w:color w:val="333333"/>
          <w:sz w:val="28"/>
          <w:szCs w:val="28"/>
          <w:lang w:val="en-US" w:eastAsia="zh-CN"/>
        </w:rPr>
        <w:t>5</w:t>
      </w:r>
      <w:r>
        <w:rPr>
          <w:rFonts w:hint="eastAsia" w:ascii="宋体" w:hAnsi="宋体" w:cs="宋体"/>
          <w:color w:val="333333"/>
          <w:sz w:val="28"/>
          <w:szCs w:val="28"/>
        </w:rPr>
        <w:t>个，在职</w:t>
      </w:r>
      <w:r>
        <w:rPr>
          <w:rFonts w:hint="eastAsia" w:ascii="宋体" w:hAnsi="宋体" w:cs="宋体"/>
          <w:color w:val="333333"/>
          <w:sz w:val="28"/>
          <w:szCs w:val="28"/>
          <w:lang w:val="en-US" w:eastAsia="zh-CN"/>
        </w:rPr>
        <w:t>1</w:t>
      </w:r>
      <w:r>
        <w:rPr>
          <w:rFonts w:ascii="宋体" w:hAnsi="宋体" w:cs="宋体"/>
          <w:color w:val="333333"/>
          <w:sz w:val="28"/>
          <w:szCs w:val="28"/>
        </w:rPr>
        <w:t xml:space="preserve">  </w:t>
      </w:r>
      <w:r>
        <w:rPr>
          <w:rFonts w:hint="eastAsia" w:ascii="宋体" w:hAnsi="宋体" w:cs="宋体"/>
          <w:color w:val="333333"/>
          <w:sz w:val="28"/>
          <w:szCs w:val="28"/>
        </w:rPr>
        <w:t>人，。</w:t>
      </w:r>
    </w:p>
    <w:p>
      <w:pPr>
        <w:pStyle w:val="4"/>
        <w:widowControl/>
        <w:spacing w:beforeAutospacing="0" w:afterAutospacing="0" w:line="560" w:lineRule="exact"/>
        <w:rPr>
          <w:rFonts w:ascii="宋体" w:cs="Times New Roman"/>
          <w:sz w:val="28"/>
          <w:szCs w:val="28"/>
        </w:rPr>
      </w:pPr>
      <w:r>
        <w:rPr>
          <w:rFonts w:ascii="宋体" w:cs="宋体"/>
          <w:color w:val="333333"/>
          <w:sz w:val="28"/>
          <w:szCs w:val="28"/>
        </w:rPr>
        <w:t> </w:t>
      </w:r>
    </w:p>
    <w:p>
      <w:pPr>
        <w:pStyle w:val="4"/>
        <w:widowControl/>
        <w:spacing w:beforeAutospacing="0" w:afterAutospacing="0" w:line="560" w:lineRule="exact"/>
        <w:ind w:firstLine="551" w:firstLineChars="196"/>
        <w:rPr>
          <w:rFonts w:ascii="宋体" w:cs="Times New Roman"/>
          <w:sz w:val="28"/>
          <w:szCs w:val="28"/>
        </w:rPr>
      </w:pPr>
      <w:r>
        <w:rPr>
          <w:rFonts w:hint="eastAsia" w:ascii="宋体" w:hAnsi="宋体" w:cs="宋体"/>
          <w:b/>
          <w:bCs/>
          <w:color w:val="333333"/>
          <w:sz w:val="28"/>
          <w:szCs w:val="28"/>
        </w:rPr>
        <w:t>第二部分</w:t>
      </w:r>
      <w:r>
        <w:rPr>
          <w:rFonts w:ascii="宋体" w:hAnsi="宋体" w:cs="宋体"/>
          <w:b/>
          <w:bCs/>
          <w:color w:val="333333"/>
          <w:sz w:val="28"/>
          <w:szCs w:val="28"/>
        </w:rPr>
        <w:t>2018</w:t>
      </w:r>
      <w:r>
        <w:rPr>
          <w:rFonts w:hint="eastAsia" w:ascii="宋体" w:hAnsi="宋体" w:cs="宋体"/>
          <w:b/>
          <w:bCs/>
          <w:color w:val="333333"/>
          <w:sz w:val="28"/>
          <w:szCs w:val="28"/>
        </w:rPr>
        <w:t>年度部门决算情况说明</w:t>
      </w:r>
    </w:p>
    <w:p>
      <w:pPr>
        <w:pStyle w:val="4"/>
        <w:widowControl/>
        <w:shd w:val="clear" w:color="auto" w:fill="FFFFFF"/>
        <w:spacing w:beforeAutospacing="0" w:afterAutospacing="0" w:line="560" w:lineRule="exact"/>
        <w:ind w:firstLine="689" w:firstLineChars="245"/>
        <w:textAlignment w:val="baseline"/>
        <w:rPr>
          <w:rFonts w:ascii="宋体" w:cs="Times New Roman"/>
          <w:color w:val="333333"/>
          <w:sz w:val="28"/>
          <w:szCs w:val="28"/>
        </w:rPr>
      </w:pPr>
      <w:r>
        <w:rPr>
          <w:rStyle w:val="7"/>
          <w:rFonts w:hint="eastAsia" w:ascii="宋体" w:hAnsi="宋体" w:cs="宋体"/>
          <w:color w:val="373737"/>
          <w:sz w:val="28"/>
          <w:szCs w:val="28"/>
          <w:shd w:val="clear" w:color="auto" w:fill="FFFFFF"/>
        </w:rPr>
        <w:t>一、</w:t>
      </w:r>
      <w:r>
        <w:rPr>
          <w:rStyle w:val="7"/>
          <w:rFonts w:ascii="宋体" w:hAnsi="宋体" w:cs="宋体"/>
          <w:color w:val="373737"/>
          <w:sz w:val="28"/>
          <w:szCs w:val="28"/>
          <w:shd w:val="clear" w:color="auto" w:fill="FFFFFF"/>
        </w:rPr>
        <w:t>2018</w:t>
      </w:r>
      <w:r>
        <w:rPr>
          <w:rStyle w:val="7"/>
          <w:rFonts w:hint="eastAsia" w:ascii="宋体" w:hAnsi="宋体" w:cs="宋体"/>
          <w:color w:val="373737"/>
          <w:sz w:val="28"/>
          <w:szCs w:val="28"/>
          <w:shd w:val="clear" w:color="auto" w:fill="FFFFFF"/>
        </w:rPr>
        <w:t>年度收入支出决算总体情况说明</w:t>
      </w:r>
    </w:p>
    <w:p>
      <w:pPr>
        <w:pStyle w:val="4"/>
        <w:widowControl/>
        <w:shd w:val="clear" w:color="auto" w:fill="FFFFFF"/>
        <w:spacing w:beforeAutospacing="0" w:afterAutospacing="0" w:line="560" w:lineRule="exact"/>
        <w:ind w:firstLine="705"/>
        <w:textAlignment w:val="baseline"/>
        <w:rPr>
          <w:rFonts w:ascii="宋体" w:cs="宋体"/>
          <w:color w:val="373737"/>
          <w:sz w:val="28"/>
          <w:szCs w:val="28"/>
          <w:shd w:val="clear" w:color="auto" w:fill="FFFFFF"/>
        </w:rPr>
      </w:pPr>
      <w:r>
        <w:rPr>
          <w:rFonts w:ascii="宋体" w:hAnsi="宋体" w:cs="宋体"/>
          <w:color w:val="373737"/>
          <w:sz w:val="28"/>
          <w:szCs w:val="28"/>
          <w:shd w:val="clear" w:color="auto" w:fill="FFFFFF"/>
        </w:rPr>
        <w:t>2018</w:t>
      </w:r>
      <w:r>
        <w:rPr>
          <w:rFonts w:hint="eastAsia" w:ascii="宋体" w:hAnsi="宋体" w:cs="宋体"/>
          <w:color w:val="373737"/>
          <w:sz w:val="28"/>
          <w:szCs w:val="28"/>
          <w:shd w:val="clear" w:color="auto" w:fill="FFFFFF"/>
        </w:rPr>
        <w:t>年度收入总计</w:t>
      </w:r>
      <w:r>
        <w:rPr>
          <w:rFonts w:ascii="宋体" w:hAnsi="宋体" w:cs="宋体"/>
          <w:color w:val="373737"/>
          <w:sz w:val="28"/>
          <w:szCs w:val="28"/>
          <w:shd w:val="clear" w:color="auto" w:fill="FFFFFF"/>
        </w:rPr>
        <w:t>9611287</w:t>
      </w:r>
      <w:r>
        <w:rPr>
          <w:rFonts w:hint="eastAsia" w:ascii="宋体" w:hAnsi="宋体" w:cs="宋体"/>
          <w:color w:val="373737"/>
          <w:sz w:val="28"/>
          <w:szCs w:val="28"/>
          <w:shd w:val="clear" w:color="auto" w:fill="FFFFFF"/>
        </w:rPr>
        <w:t>元，支出总计</w:t>
      </w:r>
      <w:r>
        <w:rPr>
          <w:rFonts w:ascii="宋体" w:hAnsi="宋体" w:cs="宋体"/>
          <w:color w:val="373737"/>
          <w:sz w:val="28"/>
          <w:szCs w:val="28"/>
          <w:shd w:val="clear" w:color="auto" w:fill="FFFFFF"/>
        </w:rPr>
        <w:t>9,582,687.76</w:t>
      </w:r>
      <w:r>
        <w:rPr>
          <w:rFonts w:hint="eastAsia" w:ascii="宋体" w:hAnsi="宋体" w:cs="宋体"/>
          <w:color w:val="373737"/>
          <w:sz w:val="28"/>
          <w:szCs w:val="28"/>
          <w:shd w:val="clear" w:color="auto" w:fill="FFFFFF"/>
        </w:rPr>
        <w:t>元。</w:t>
      </w:r>
    </w:p>
    <w:p>
      <w:pPr>
        <w:pStyle w:val="4"/>
        <w:widowControl/>
        <w:shd w:val="clear" w:color="auto" w:fill="FFFFFF"/>
        <w:spacing w:beforeAutospacing="0" w:afterAutospacing="0" w:line="560" w:lineRule="exact"/>
        <w:ind w:firstLine="705"/>
        <w:textAlignment w:val="baseline"/>
        <w:rPr>
          <w:rFonts w:ascii="宋体" w:cs="Times New Roman"/>
          <w:color w:val="333333"/>
          <w:sz w:val="28"/>
          <w:szCs w:val="28"/>
        </w:rPr>
      </w:pPr>
      <w:r>
        <w:rPr>
          <w:rStyle w:val="7"/>
          <w:rFonts w:hint="eastAsia" w:ascii="宋体" w:hAnsi="宋体" w:cs="宋体"/>
          <w:color w:val="373737"/>
          <w:sz w:val="28"/>
          <w:szCs w:val="28"/>
          <w:shd w:val="clear" w:color="auto" w:fill="FFFFFF"/>
        </w:rPr>
        <w:t>二、</w:t>
      </w:r>
      <w:r>
        <w:rPr>
          <w:rStyle w:val="7"/>
          <w:rFonts w:ascii="宋体" w:cs="宋体"/>
          <w:color w:val="373737"/>
          <w:sz w:val="28"/>
          <w:szCs w:val="28"/>
          <w:shd w:val="clear" w:color="auto" w:fill="FFFFFF"/>
        </w:rPr>
        <w:t> </w:t>
      </w:r>
      <w:r>
        <w:rPr>
          <w:rStyle w:val="7"/>
          <w:rFonts w:ascii="宋体" w:hAnsi="宋体" w:cs="宋体"/>
          <w:color w:val="373737"/>
          <w:sz w:val="28"/>
          <w:szCs w:val="28"/>
          <w:shd w:val="clear" w:color="auto" w:fill="FFFFFF"/>
        </w:rPr>
        <w:t>2018</w:t>
      </w:r>
      <w:r>
        <w:rPr>
          <w:rStyle w:val="7"/>
          <w:rFonts w:hint="eastAsia" w:ascii="宋体" w:hAnsi="宋体" w:cs="宋体"/>
          <w:color w:val="373737"/>
          <w:sz w:val="28"/>
          <w:szCs w:val="28"/>
          <w:shd w:val="clear" w:color="auto" w:fill="FFFFFF"/>
        </w:rPr>
        <w:t>年度收入决算情况说明</w:t>
      </w:r>
    </w:p>
    <w:p>
      <w:pPr>
        <w:pStyle w:val="4"/>
        <w:widowControl/>
        <w:shd w:val="clear" w:color="auto" w:fill="FFFFFF"/>
        <w:spacing w:beforeAutospacing="0" w:afterAutospacing="0" w:line="560" w:lineRule="exact"/>
        <w:ind w:firstLine="705"/>
        <w:textAlignment w:val="baseline"/>
        <w:rPr>
          <w:rFonts w:ascii="宋体" w:cs="Times New Roman"/>
          <w:color w:val="333333"/>
          <w:sz w:val="28"/>
          <w:szCs w:val="28"/>
        </w:rPr>
      </w:pPr>
      <w:r>
        <w:rPr>
          <w:rFonts w:hint="eastAsia" w:ascii="宋体" w:hAnsi="宋体" w:cs="宋体"/>
          <w:color w:val="373737"/>
          <w:sz w:val="28"/>
          <w:szCs w:val="28"/>
          <w:shd w:val="clear" w:color="auto" w:fill="FFFFFF"/>
        </w:rPr>
        <w:t>本年收入合计</w:t>
      </w:r>
      <w:r>
        <w:rPr>
          <w:rFonts w:ascii="宋体" w:hAnsi="宋体" w:cs="宋体"/>
          <w:color w:val="373737"/>
          <w:sz w:val="28"/>
          <w:szCs w:val="28"/>
          <w:shd w:val="clear" w:color="auto" w:fill="FFFFFF"/>
        </w:rPr>
        <w:t>9611287</w:t>
      </w:r>
      <w:r>
        <w:rPr>
          <w:rFonts w:hint="eastAsia" w:ascii="宋体" w:hAnsi="宋体" w:cs="宋体"/>
          <w:color w:val="373737"/>
          <w:sz w:val="28"/>
          <w:szCs w:val="28"/>
          <w:shd w:val="clear" w:color="auto" w:fill="FFFFFF"/>
        </w:rPr>
        <w:t>元，其中：财政拨款收入</w:t>
      </w:r>
      <w:r>
        <w:rPr>
          <w:rFonts w:ascii="宋体" w:hAnsi="宋体" w:cs="宋体"/>
          <w:color w:val="373737"/>
          <w:sz w:val="28"/>
          <w:szCs w:val="28"/>
          <w:shd w:val="clear" w:color="auto" w:fill="FFFFFF"/>
        </w:rPr>
        <w:t>9611287</w:t>
      </w:r>
      <w:r>
        <w:rPr>
          <w:rFonts w:hint="eastAsia" w:ascii="宋体" w:hAnsi="宋体" w:cs="宋体"/>
          <w:color w:val="373737"/>
          <w:sz w:val="28"/>
          <w:szCs w:val="28"/>
          <w:shd w:val="clear" w:color="auto" w:fill="FFFFFF"/>
        </w:rPr>
        <w:t>元，占</w:t>
      </w:r>
      <w:r>
        <w:rPr>
          <w:rFonts w:ascii="宋体" w:hAnsi="宋体" w:cs="宋体"/>
          <w:color w:val="373737"/>
          <w:sz w:val="28"/>
          <w:szCs w:val="28"/>
          <w:shd w:val="clear" w:color="auto" w:fill="FFFFFF"/>
        </w:rPr>
        <w:t>100%</w:t>
      </w:r>
      <w:r>
        <w:rPr>
          <w:rFonts w:hint="eastAsia" w:ascii="宋体" w:hAnsi="宋体" w:cs="宋体"/>
          <w:color w:val="373737"/>
          <w:sz w:val="28"/>
          <w:szCs w:val="28"/>
          <w:shd w:val="clear" w:color="auto" w:fill="FFFFFF"/>
        </w:rPr>
        <w:t>。</w:t>
      </w:r>
    </w:p>
    <w:p>
      <w:pPr>
        <w:pStyle w:val="4"/>
        <w:widowControl/>
        <w:shd w:val="clear" w:color="auto" w:fill="FFFFFF"/>
        <w:spacing w:beforeAutospacing="0" w:afterAutospacing="0" w:line="560" w:lineRule="exact"/>
        <w:ind w:firstLine="705"/>
        <w:textAlignment w:val="baseline"/>
        <w:rPr>
          <w:rFonts w:ascii="宋体" w:cs="Times New Roman"/>
          <w:color w:val="333333"/>
          <w:sz w:val="28"/>
          <w:szCs w:val="28"/>
        </w:rPr>
      </w:pPr>
      <w:r>
        <w:rPr>
          <w:rStyle w:val="7"/>
          <w:rFonts w:hint="eastAsia" w:ascii="宋体" w:hAnsi="宋体" w:cs="宋体"/>
          <w:color w:val="373737"/>
          <w:sz w:val="28"/>
          <w:szCs w:val="28"/>
          <w:shd w:val="clear" w:color="auto" w:fill="FFFFFF"/>
        </w:rPr>
        <w:t>三、</w:t>
      </w:r>
      <w:r>
        <w:rPr>
          <w:rStyle w:val="7"/>
          <w:rFonts w:ascii="宋体" w:hAnsi="宋体" w:cs="宋体"/>
          <w:color w:val="373737"/>
          <w:sz w:val="28"/>
          <w:szCs w:val="28"/>
          <w:shd w:val="clear" w:color="auto" w:fill="FFFFFF"/>
        </w:rPr>
        <w:t>2018</w:t>
      </w:r>
      <w:r>
        <w:rPr>
          <w:rStyle w:val="7"/>
          <w:rFonts w:hint="eastAsia" w:ascii="宋体" w:hAnsi="宋体" w:cs="宋体"/>
          <w:color w:val="373737"/>
          <w:sz w:val="28"/>
          <w:szCs w:val="28"/>
          <w:shd w:val="clear" w:color="auto" w:fill="FFFFFF"/>
        </w:rPr>
        <w:t>年度支出决算情况说明</w:t>
      </w:r>
    </w:p>
    <w:p>
      <w:pPr>
        <w:pStyle w:val="4"/>
        <w:widowControl/>
        <w:shd w:val="clear" w:color="auto" w:fill="FFFFFF"/>
        <w:spacing w:beforeAutospacing="0" w:afterAutospacing="0" w:line="560" w:lineRule="exact"/>
        <w:ind w:firstLine="705"/>
        <w:textAlignment w:val="baseline"/>
        <w:rPr>
          <w:rFonts w:ascii="宋体" w:cs="Times New Roman"/>
          <w:color w:val="333333"/>
          <w:sz w:val="28"/>
          <w:szCs w:val="28"/>
        </w:rPr>
      </w:pPr>
      <w:r>
        <w:rPr>
          <w:rFonts w:hint="eastAsia" w:ascii="宋体" w:hAnsi="宋体" w:cs="宋体"/>
          <w:color w:val="373737"/>
          <w:sz w:val="28"/>
          <w:szCs w:val="28"/>
          <w:shd w:val="clear" w:color="auto" w:fill="FFFFFF"/>
        </w:rPr>
        <w:t>本年支出合计</w:t>
      </w:r>
      <w:r>
        <w:rPr>
          <w:rFonts w:ascii="宋体" w:hAnsi="宋体" w:cs="宋体"/>
          <w:color w:val="373737"/>
          <w:sz w:val="28"/>
          <w:szCs w:val="28"/>
          <w:shd w:val="clear" w:color="auto" w:fill="FFFFFF"/>
        </w:rPr>
        <w:t>9,582,687.76</w:t>
      </w:r>
      <w:r>
        <w:rPr>
          <w:rFonts w:hint="eastAsia" w:ascii="宋体" w:hAnsi="宋体" w:cs="宋体"/>
          <w:color w:val="373737"/>
          <w:sz w:val="28"/>
          <w:szCs w:val="28"/>
          <w:shd w:val="clear" w:color="auto" w:fill="FFFFFF"/>
        </w:rPr>
        <w:t>元，其中：基本支出</w:t>
      </w:r>
      <w:r>
        <w:rPr>
          <w:rFonts w:ascii="宋体" w:hAnsi="宋体" w:cs="宋体"/>
          <w:color w:val="373737"/>
          <w:sz w:val="28"/>
          <w:szCs w:val="28"/>
          <w:shd w:val="clear" w:color="auto" w:fill="FFFFFF"/>
        </w:rPr>
        <w:t>4065276.26</w:t>
      </w:r>
      <w:r>
        <w:rPr>
          <w:rFonts w:hint="eastAsia" w:ascii="宋体" w:hAnsi="宋体" w:cs="宋体"/>
          <w:color w:val="373737"/>
          <w:sz w:val="28"/>
          <w:szCs w:val="28"/>
          <w:shd w:val="clear" w:color="auto" w:fill="FFFFFF"/>
        </w:rPr>
        <w:t>元，占</w:t>
      </w:r>
      <w:r>
        <w:rPr>
          <w:rFonts w:ascii="宋体" w:hAnsi="宋体" w:cs="宋体"/>
          <w:color w:val="373737"/>
          <w:sz w:val="28"/>
          <w:szCs w:val="28"/>
          <w:shd w:val="clear" w:color="auto" w:fill="FFFFFF"/>
        </w:rPr>
        <w:t>42.4%</w:t>
      </w:r>
      <w:r>
        <w:rPr>
          <w:rFonts w:hint="eastAsia" w:ascii="宋体" w:hAnsi="宋体" w:cs="宋体"/>
          <w:color w:val="373737"/>
          <w:sz w:val="28"/>
          <w:szCs w:val="28"/>
          <w:shd w:val="clear" w:color="auto" w:fill="FFFFFF"/>
        </w:rPr>
        <w:t>；项目支出</w:t>
      </w:r>
      <w:r>
        <w:rPr>
          <w:rFonts w:ascii="宋体" w:hAnsi="宋体" w:cs="宋体"/>
          <w:color w:val="373737"/>
          <w:sz w:val="28"/>
          <w:szCs w:val="28"/>
          <w:shd w:val="clear" w:color="auto" w:fill="FFFFFF"/>
        </w:rPr>
        <w:t>5517411.5</w:t>
      </w:r>
      <w:r>
        <w:rPr>
          <w:rFonts w:hint="eastAsia" w:ascii="宋体" w:hAnsi="宋体" w:cs="宋体"/>
          <w:color w:val="373737"/>
          <w:sz w:val="28"/>
          <w:szCs w:val="28"/>
          <w:shd w:val="clear" w:color="auto" w:fill="FFFFFF"/>
        </w:rPr>
        <w:t>元，占</w:t>
      </w:r>
      <w:r>
        <w:rPr>
          <w:rFonts w:ascii="宋体" w:hAnsi="宋体" w:cs="宋体"/>
          <w:color w:val="373737"/>
          <w:sz w:val="28"/>
          <w:szCs w:val="28"/>
          <w:shd w:val="clear" w:color="auto" w:fill="FFFFFF"/>
        </w:rPr>
        <w:t>57.6%</w:t>
      </w:r>
      <w:r>
        <w:rPr>
          <w:rFonts w:hint="eastAsia" w:ascii="宋体" w:hAnsi="宋体" w:cs="宋体"/>
          <w:color w:val="373737"/>
          <w:sz w:val="28"/>
          <w:szCs w:val="28"/>
          <w:shd w:val="clear" w:color="auto" w:fill="FFFFFF"/>
        </w:rPr>
        <w:t>；</w:t>
      </w:r>
    </w:p>
    <w:p>
      <w:pPr>
        <w:pStyle w:val="4"/>
        <w:widowControl/>
        <w:shd w:val="clear" w:color="auto" w:fill="FFFFFF"/>
        <w:spacing w:beforeAutospacing="0" w:afterAutospacing="0" w:line="560" w:lineRule="exact"/>
        <w:ind w:firstLine="705"/>
        <w:textAlignment w:val="baseline"/>
        <w:rPr>
          <w:rFonts w:ascii="宋体" w:cs="Times New Roman"/>
          <w:color w:val="333333"/>
          <w:sz w:val="28"/>
          <w:szCs w:val="28"/>
        </w:rPr>
      </w:pPr>
      <w:r>
        <w:rPr>
          <w:rStyle w:val="7"/>
          <w:rFonts w:hint="eastAsia" w:ascii="宋体" w:hAnsi="宋体" w:cs="宋体"/>
          <w:color w:val="373737"/>
          <w:sz w:val="28"/>
          <w:szCs w:val="28"/>
          <w:shd w:val="clear" w:color="auto" w:fill="FFFFFF"/>
        </w:rPr>
        <w:t>四、</w:t>
      </w:r>
      <w:r>
        <w:rPr>
          <w:rStyle w:val="7"/>
          <w:rFonts w:ascii="宋体" w:hAnsi="宋体" w:cs="宋体"/>
          <w:color w:val="373737"/>
          <w:sz w:val="28"/>
          <w:szCs w:val="28"/>
          <w:shd w:val="clear" w:color="auto" w:fill="FFFFFF"/>
        </w:rPr>
        <w:t>2018</w:t>
      </w:r>
      <w:r>
        <w:rPr>
          <w:rStyle w:val="7"/>
          <w:rFonts w:hint="eastAsia" w:ascii="宋体" w:hAnsi="宋体" w:cs="宋体"/>
          <w:color w:val="373737"/>
          <w:sz w:val="28"/>
          <w:szCs w:val="28"/>
          <w:shd w:val="clear" w:color="auto" w:fill="FFFFFF"/>
        </w:rPr>
        <w:t>年度一般公共预算财政拨款支出决算情况说明</w:t>
      </w:r>
    </w:p>
    <w:p>
      <w:pPr>
        <w:pStyle w:val="4"/>
        <w:widowControl/>
        <w:shd w:val="clear" w:color="auto" w:fill="FFFFFF"/>
        <w:spacing w:beforeAutospacing="0" w:afterAutospacing="0" w:line="560" w:lineRule="exact"/>
        <w:ind w:firstLine="705"/>
        <w:textAlignment w:val="baseline"/>
        <w:rPr>
          <w:rFonts w:ascii="宋体" w:cs="Times New Roman"/>
          <w:color w:val="333333"/>
          <w:sz w:val="28"/>
          <w:szCs w:val="28"/>
        </w:rPr>
      </w:pPr>
      <w:r>
        <w:rPr>
          <w:rStyle w:val="7"/>
          <w:rFonts w:hint="eastAsia" w:ascii="宋体" w:hAnsi="宋体" w:cs="宋体"/>
          <w:color w:val="373737"/>
          <w:sz w:val="28"/>
          <w:szCs w:val="28"/>
          <w:shd w:val="clear" w:color="auto" w:fill="FFFFFF"/>
        </w:rPr>
        <w:t>（一）财政拨款支出决算总体情况。</w:t>
      </w:r>
    </w:p>
    <w:p>
      <w:pPr>
        <w:pStyle w:val="4"/>
        <w:widowControl/>
        <w:shd w:val="clear" w:color="auto" w:fill="FFFFFF"/>
        <w:spacing w:beforeAutospacing="0" w:afterAutospacing="0" w:line="560" w:lineRule="exact"/>
        <w:ind w:firstLine="735"/>
        <w:textAlignment w:val="baseline"/>
        <w:rPr>
          <w:rFonts w:ascii="宋体" w:cs="Times New Roman"/>
          <w:color w:val="333333"/>
          <w:sz w:val="28"/>
          <w:szCs w:val="28"/>
        </w:rPr>
      </w:pPr>
      <w:r>
        <w:rPr>
          <w:rFonts w:ascii="宋体" w:hAnsi="宋体" w:cs="宋体"/>
          <w:color w:val="373737"/>
          <w:sz w:val="28"/>
          <w:szCs w:val="28"/>
          <w:shd w:val="clear" w:color="auto" w:fill="FFFFFF"/>
        </w:rPr>
        <w:t>2018</w:t>
      </w:r>
      <w:r>
        <w:rPr>
          <w:rFonts w:hint="eastAsia" w:ascii="宋体" w:hAnsi="宋体" w:cs="宋体"/>
          <w:color w:val="373737"/>
          <w:sz w:val="28"/>
          <w:szCs w:val="28"/>
          <w:shd w:val="clear" w:color="auto" w:fill="FFFFFF"/>
        </w:rPr>
        <w:t>年度财政拨款支出</w:t>
      </w:r>
      <w:r>
        <w:rPr>
          <w:rFonts w:ascii="宋体" w:hAnsi="宋体" w:cs="宋体"/>
          <w:color w:val="373737"/>
          <w:sz w:val="28"/>
          <w:szCs w:val="28"/>
          <w:shd w:val="clear" w:color="auto" w:fill="FFFFFF"/>
        </w:rPr>
        <w:t>9582687.76</w:t>
      </w:r>
      <w:r>
        <w:rPr>
          <w:rFonts w:hint="eastAsia" w:ascii="宋体" w:hAnsi="宋体" w:cs="宋体"/>
          <w:color w:val="373737"/>
          <w:sz w:val="28"/>
          <w:szCs w:val="28"/>
          <w:shd w:val="clear" w:color="auto" w:fill="FFFFFF"/>
        </w:rPr>
        <w:t>元，占本年支出合计的</w:t>
      </w:r>
      <w:r>
        <w:rPr>
          <w:rFonts w:ascii="宋体" w:hAnsi="宋体" w:cs="宋体"/>
          <w:color w:val="373737"/>
          <w:sz w:val="28"/>
          <w:szCs w:val="28"/>
          <w:shd w:val="clear" w:color="auto" w:fill="FFFFFF"/>
        </w:rPr>
        <w:t>100%</w:t>
      </w:r>
      <w:r>
        <w:rPr>
          <w:rFonts w:hint="eastAsia" w:ascii="宋体" w:hAnsi="宋体" w:cs="宋体"/>
          <w:color w:val="373737"/>
          <w:sz w:val="28"/>
          <w:szCs w:val="28"/>
          <w:shd w:val="clear" w:color="auto" w:fill="FFFFFF"/>
        </w:rPr>
        <w:t>。</w:t>
      </w:r>
    </w:p>
    <w:p>
      <w:pPr>
        <w:pStyle w:val="4"/>
        <w:widowControl/>
        <w:shd w:val="clear" w:color="auto" w:fill="FFFFFF"/>
        <w:spacing w:beforeAutospacing="0" w:afterAutospacing="0" w:line="560" w:lineRule="exact"/>
        <w:ind w:firstLine="551" w:firstLineChars="196"/>
        <w:textAlignment w:val="baseline"/>
        <w:rPr>
          <w:rFonts w:ascii="宋体" w:cs="Times New Roman"/>
          <w:color w:val="333333"/>
          <w:sz w:val="28"/>
          <w:szCs w:val="28"/>
        </w:rPr>
      </w:pPr>
      <w:r>
        <w:rPr>
          <w:rStyle w:val="7"/>
          <w:rFonts w:hint="eastAsia" w:ascii="宋体" w:hAnsi="宋体" w:cs="宋体"/>
          <w:color w:val="373737"/>
          <w:sz w:val="28"/>
          <w:szCs w:val="28"/>
          <w:shd w:val="clear" w:color="auto" w:fill="FFFFFF"/>
        </w:rPr>
        <w:t>（二）财政拨款支出决算结构情况。</w:t>
      </w:r>
    </w:p>
    <w:p>
      <w:pPr>
        <w:pStyle w:val="4"/>
        <w:widowControl/>
        <w:shd w:val="clear" w:color="auto" w:fill="FFFFFF"/>
        <w:spacing w:beforeAutospacing="0" w:afterAutospacing="0" w:line="560" w:lineRule="exact"/>
        <w:ind w:firstLine="560" w:firstLineChars="200"/>
        <w:textAlignment w:val="baseline"/>
        <w:rPr>
          <w:rFonts w:hint="eastAsia" w:ascii="宋体" w:eastAsia="宋体" w:cs="Times New Roman"/>
          <w:color w:val="333333"/>
          <w:sz w:val="28"/>
          <w:szCs w:val="28"/>
          <w:lang w:val="en-US" w:eastAsia="zh-CN"/>
        </w:rPr>
      </w:pPr>
      <w:r>
        <w:rPr>
          <w:rFonts w:ascii="宋体" w:hAnsi="宋体" w:cs="宋体"/>
          <w:color w:val="373737"/>
          <w:sz w:val="28"/>
          <w:szCs w:val="28"/>
          <w:shd w:val="clear" w:color="auto" w:fill="FFFFFF"/>
        </w:rPr>
        <w:t>2018</w:t>
      </w:r>
      <w:r>
        <w:rPr>
          <w:rFonts w:hint="eastAsia" w:ascii="宋体" w:hAnsi="宋体" w:cs="宋体"/>
          <w:color w:val="373737"/>
          <w:sz w:val="28"/>
          <w:szCs w:val="28"/>
          <w:shd w:val="clear" w:color="auto" w:fill="FFFFFF"/>
        </w:rPr>
        <w:t>年度财政拨款支出</w:t>
      </w:r>
      <w:r>
        <w:rPr>
          <w:rFonts w:ascii="宋体" w:hAnsi="宋体" w:cs="宋体"/>
          <w:color w:val="373737"/>
          <w:sz w:val="28"/>
          <w:szCs w:val="28"/>
          <w:shd w:val="clear" w:color="auto" w:fill="FFFFFF"/>
        </w:rPr>
        <w:t>9582687.76</w:t>
      </w:r>
      <w:r>
        <w:rPr>
          <w:rFonts w:hint="eastAsia" w:ascii="宋体" w:hAnsi="宋体" w:cs="宋体"/>
          <w:color w:val="373737"/>
          <w:sz w:val="28"/>
          <w:szCs w:val="28"/>
          <w:shd w:val="clear" w:color="auto" w:fill="FFFFFF"/>
        </w:rPr>
        <w:t>元，主要用于以下方面：</w:t>
      </w:r>
      <w:r>
        <w:rPr>
          <w:rStyle w:val="7"/>
          <w:rFonts w:hint="eastAsia" w:ascii="宋体" w:hAnsi="宋体" w:cs="宋体"/>
          <w:color w:val="373737"/>
          <w:sz w:val="28"/>
          <w:szCs w:val="28"/>
          <w:shd w:val="clear" w:color="auto" w:fill="FFFFFF"/>
        </w:rPr>
        <w:t>社会保障和就业（类）</w:t>
      </w:r>
      <w:r>
        <w:rPr>
          <w:rFonts w:hint="eastAsia" w:ascii="宋体" w:hAnsi="宋体" w:cs="宋体"/>
          <w:color w:val="373737"/>
          <w:sz w:val="28"/>
          <w:szCs w:val="28"/>
          <w:shd w:val="clear" w:color="auto" w:fill="FFFFFF"/>
        </w:rPr>
        <w:t>支出</w:t>
      </w:r>
      <w:r>
        <w:rPr>
          <w:rFonts w:ascii="宋体" w:hAnsi="宋体" w:cs="宋体"/>
          <w:color w:val="373737"/>
          <w:sz w:val="28"/>
          <w:szCs w:val="28"/>
          <w:shd w:val="clear" w:color="auto" w:fill="FFFFFF"/>
        </w:rPr>
        <w:t>70336.98</w:t>
      </w:r>
      <w:r>
        <w:rPr>
          <w:rFonts w:hint="eastAsia" w:ascii="宋体" w:hAnsi="宋体" w:cs="宋体"/>
          <w:color w:val="373737"/>
          <w:sz w:val="28"/>
          <w:szCs w:val="28"/>
          <w:shd w:val="clear" w:color="auto" w:fill="FFFFFF"/>
        </w:rPr>
        <w:t>元，占</w:t>
      </w:r>
      <w:r>
        <w:rPr>
          <w:rFonts w:ascii="宋体" w:hAnsi="宋体" w:cs="宋体"/>
          <w:color w:val="373737"/>
          <w:sz w:val="28"/>
          <w:szCs w:val="28"/>
          <w:shd w:val="clear" w:color="auto" w:fill="FFFFFF"/>
        </w:rPr>
        <w:t>0.7%</w:t>
      </w:r>
      <w:r>
        <w:rPr>
          <w:rFonts w:hint="eastAsia" w:ascii="宋体" w:hAnsi="宋体" w:cs="宋体"/>
          <w:color w:val="373737"/>
          <w:sz w:val="28"/>
          <w:szCs w:val="28"/>
          <w:shd w:val="clear" w:color="auto" w:fill="FFFFFF"/>
        </w:rPr>
        <w:t>；</w:t>
      </w:r>
      <w:r>
        <w:rPr>
          <w:rStyle w:val="7"/>
          <w:rFonts w:hint="eastAsia" w:ascii="宋体" w:hAnsi="宋体" w:cs="宋体"/>
          <w:color w:val="373737"/>
          <w:sz w:val="28"/>
          <w:szCs w:val="28"/>
          <w:shd w:val="clear" w:color="auto" w:fill="FFFFFF"/>
        </w:rPr>
        <w:t>医疗卫生与计划生育（类）</w:t>
      </w:r>
      <w:r>
        <w:rPr>
          <w:rFonts w:hint="eastAsia" w:ascii="宋体" w:hAnsi="宋体" w:cs="宋体"/>
          <w:color w:val="373737"/>
          <w:sz w:val="28"/>
          <w:szCs w:val="28"/>
          <w:shd w:val="clear" w:color="auto" w:fill="FFFFFF"/>
        </w:rPr>
        <w:t>支出</w:t>
      </w:r>
      <w:r>
        <w:rPr>
          <w:rFonts w:ascii="宋体" w:hAnsi="宋体" w:cs="宋体"/>
          <w:color w:val="373737"/>
          <w:sz w:val="28"/>
          <w:szCs w:val="28"/>
          <w:shd w:val="clear" w:color="auto" w:fill="FFFFFF"/>
        </w:rPr>
        <w:t>913.76</w:t>
      </w:r>
      <w:r>
        <w:rPr>
          <w:rFonts w:hint="eastAsia" w:ascii="宋体" w:hAnsi="宋体" w:cs="宋体"/>
          <w:color w:val="373737"/>
          <w:sz w:val="28"/>
          <w:szCs w:val="28"/>
          <w:shd w:val="clear" w:color="auto" w:fill="FFFFFF"/>
        </w:rPr>
        <w:t>元，占</w:t>
      </w:r>
      <w:r>
        <w:rPr>
          <w:rFonts w:ascii="宋体" w:hAnsi="宋体" w:cs="宋体"/>
          <w:color w:val="373737"/>
          <w:sz w:val="28"/>
          <w:szCs w:val="28"/>
          <w:shd w:val="clear" w:color="auto" w:fill="FFFFFF"/>
        </w:rPr>
        <w:t>0.01%</w:t>
      </w:r>
      <w:r>
        <w:rPr>
          <w:rFonts w:hint="eastAsia" w:ascii="宋体" w:hAnsi="宋体" w:cs="宋体"/>
          <w:color w:val="373737"/>
          <w:sz w:val="28"/>
          <w:szCs w:val="28"/>
          <w:shd w:val="clear" w:color="auto" w:fill="FFFFFF"/>
        </w:rPr>
        <w:t>；</w:t>
      </w:r>
      <w:r>
        <w:rPr>
          <w:rStyle w:val="7"/>
          <w:rFonts w:hint="eastAsia" w:ascii="宋体" w:hAnsi="宋体" w:cs="宋体"/>
          <w:color w:val="373737"/>
          <w:sz w:val="28"/>
          <w:szCs w:val="28"/>
          <w:shd w:val="clear" w:color="auto" w:fill="FFFFFF"/>
        </w:rPr>
        <w:t>农林水（类）</w:t>
      </w:r>
      <w:r>
        <w:rPr>
          <w:rFonts w:hint="eastAsia" w:ascii="宋体" w:hAnsi="宋体" w:cs="宋体"/>
          <w:color w:val="373737"/>
          <w:sz w:val="28"/>
          <w:szCs w:val="28"/>
          <w:shd w:val="clear" w:color="auto" w:fill="FFFFFF"/>
        </w:rPr>
        <w:t>支出</w:t>
      </w:r>
      <w:r>
        <w:rPr>
          <w:rFonts w:ascii="宋体" w:hAnsi="宋体" w:cs="宋体"/>
          <w:color w:val="373737"/>
          <w:sz w:val="28"/>
          <w:szCs w:val="28"/>
          <w:shd w:val="clear" w:color="auto" w:fill="FFFFFF"/>
        </w:rPr>
        <w:t>3901300</w:t>
      </w:r>
      <w:r>
        <w:rPr>
          <w:rFonts w:hint="eastAsia" w:ascii="宋体" w:hAnsi="宋体" w:cs="宋体"/>
          <w:color w:val="373737"/>
          <w:sz w:val="28"/>
          <w:szCs w:val="28"/>
          <w:shd w:val="clear" w:color="auto" w:fill="FFFFFF"/>
        </w:rPr>
        <w:t>元，占</w:t>
      </w:r>
      <w:r>
        <w:rPr>
          <w:rFonts w:ascii="宋体" w:hAnsi="宋体" w:cs="宋体"/>
          <w:color w:val="373737"/>
          <w:sz w:val="28"/>
          <w:szCs w:val="28"/>
          <w:shd w:val="clear" w:color="auto" w:fill="FFFFFF"/>
        </w:rPr>
        <w:t>40.71%</w:t>
      </w:r>
      <w:r>
        <w:rPr>
          <w:rFonts w:hint="eastAsia" w:ascii="宋体" w:hAnsi="宋体" w:cs="宋体"/>
          <w:color w:val="373737"/>
          <w:sz w:val="28"/>
          <w:szCs w:val="28"/>
          <w:shd w:val="clear" w:color="auto" w:fill="FFFFFF"/>
        </w:rPr>
        <w:t>；</w:t>
      </w:r>
      <w:r>
        <w:rPr>
          <w:rStyle w:val="7"/>
          <w:rFonts w:hint="eastAsia" w:ascii="宋体" w:hAnsi="宋体" w:cs="宋体"/>
          <w:color w:val="373737"/>
          <w:sz w:val="28"/>
          <w:szCs w:val="28"/>
          <w:shd w:val="clear" w:color="auto" w:fill="FFFFFF"/>
        </w:rPr>
        <w:t>住房保障（类）</w:t>
      </w:r>
      <w:r>
        <w:rPr>
          <w:rFonts w:hint="eastAsia" w:ascii="宋体" w:hAnsi="宋体" w:cs="宋体"/>
          <w:color w:val="373737"/>
          <w:sz w:val="28"/>
          <w:szCs w:val="28"/>
          <w:shd w:val="clear" w:color="auto" w:fill="FFFFFF"/>
        </w:rPr>
        <w:t>支出</w:t>
      </w:r>
      <w:r>
        <w:rPr>
          <w:rFonts w:ascii="宋体" w:hAnsi="宋体" w:cs="宋体"/>
          <w:color w:val="373737"/>
          <w:sz w:val="28"/>
          <w:szCs w:val="28"/>
          <w:shd w:val="clear" w:color="auto" w:fill="FFFFFF"/>
        </w:rPr>
        <w:t>55244.7</w:t>
      </w:r>
      <w:r>
        <w:rPr>
          <w:rFonts w:hint="eastAsia" w:ascii="宋体" w:hAnsi="宋体" w:cs="宋体"/>
          <w:color w:val="373737"/>
          <w:sz w:val="28"/>
          <w:szCs w:val="28"/>
          <w:shd w:val="clear" w:color="auto" w:fill="FFFFFF"/>
        </w:rPr>
        <w:t>元，占</w:t>
      </w:r>
      <w:r>
        <w:rPr>
          <w:rFonts w:hint="eastAsia" w:ascii="宋体" w:hAnsi="宋体" w:cs="宋体"/>
          <w:color w:val="373737"/>
          <w:sz w:val="28"/>
          <w:szCs w:val="28"/>
          <w:shd w:val="clear" w:color="auto" w:fill="FFFFFF"/>
          <w:lang w:val="en-US" w:eastAsia="zh-CN"/>
        </w:rPr>
        <w:t>0.58</w:t>
      </w:r>
      <w:r>
        <w:rPr>
          <w:rFonts w:ascii="宋体" w:hAnsi="宋体" w:cs="宋体"/>
          <w:color w:val="373737"/>
          <w:sz w:val="28"/>
          <w:szCs w:val="28"/>
          <w:shd w:val="clear" w:color="auto" w:fill="FFFFFF"/>
        </w:rPr>
        <w:t>%</w:t>
      </w:r>
      <w:r>
        <w:rPr>
          <w:rFonts w:hint="eastAsia" w:ascii="宋体" w:hAnsi="宋体" w:cs="宋体"/>
          <w:color w:val="373737"/>
          <w:sz w:val="28"/>
          <w:szCs w:val="28"/>
          <w:shd w:val="clear" w:color="auto" w:fill="FFFFFF"/>
          <w:lang w:eastAsia="zh-CN"/>
        </w:rPr>
        <w:t>；一般公共服务支出2,501,032.3</w:t>
      </w:r>
      <w:r>
        <w:rPr>
          <w:rFonts w:hint="eastAsia" w:ascii="宋体" w:hAnsi="宋体" w:cs="宋体"/>
          <w:color w:val="373737"/>
          <w:sz w:val="28"/>
          <w:szCs w:val="28"/>
          <w:shd w:val="clear" w:color="auto" w:fill="FFFFFF"/>
          <w:lang w:val="en-US" w:eastAsia="zh-CN"/>
        </w:rPr>
        <w:t>2元。占26</w:t>
      </w:r>
      <w:r>
        <w:rPr>
          <w:rFonts w:ascii="宋体" w:hAnsi="宋体" w:cs="宋体"/>
          <w:color w:val="373737"/>
          <w:sz w:val="28"/>
          <w:szCs w:val="28"/>
          <w:shd w:val="clear" w:color="auto" w:fill="FFFFFF"/>
        </w:rPr>
        <w:t>%</w:t>
      </w:r>
      <w:r>
        <w:rPr>
          <w:rFonts w:hint="eastAsia" w:ascii="宋体" w:hAnsi="宋体" w:cs="宋体"/>
          <w:color w:val="373737"/>
          <w:sz w:val="28"/>
          <w:szCs w:val="28"/>
          <w:shd w:val="clear" w:color="auto" w:fill="FFFFFF"/>
          <w:lang w:eastAsia="zh-CN"/>
        </w:rPr>
        <w:t>；教育支出3,053,860.00元、占</w:t>
      </w:r>
      <w:r>
        <w:rPr>
          <w:rFonts w:hint="eastAsia" w:ascii="宋体" w:hAnsi="宋体" w:cs="宋体"/>
          <w:color w:val="373737"/>
          <w:sz w:val="28"/>
          <w:szCs w:val="28"/>
          <w:shd w:val="clear" w:color="auto" w:fill="FFFFFF"/>
          <w:lang w:val="en-US" w:eastAsia="zh-CN"/>
        </w:rPr>
        <w:t>32</w:t>
      </w:r>
      <w:r>
        <w:rPr>
          <w:rFonts w:ascii="宋体" w:hAnsi="宋体" w:cs="宋体"/>
          <w:color w:val="373737"/>
          <w:sz w:val="28"/>
          <w:szCs w:val="28"/>
          <w:shd w:val="clear" w:color="auto" w:fill="FFFFFF"/>
        </w:rPr>
        <w:t>%</w:t>
      </w:r>
    </w:p>
    <w:p>
      <w:pPr>
        <w:pStyle w:val="4"/>
        <w:widowControl/>
        <w:shd w:val="clear" w:color="auto" w:fill="FFFFFF"/>
        <w:spacing w:beforeAutospacing="0" w:afterAutospacing="0" w:line="560" w:lineRule="exact"/>
        <w:ind w:firstLine="551" w:firstLineChars="196"/>
        <w:textAlignment w:val="baseline"/>
        <w:rPr>
          <w:rFonts w:ascii="宋体" w:cs="Times New Roman"/>
          <w:color w:val="333333"/>
          <w:sz w:val="28"/>
          <w:szCs w:val="28"/>
        </w:rPr>
      </w:pPr>
      <w:r>
        <w:rPr>
          <w:rStyle w:val="7"/>
          <w:rFonts w:hint="eastAsia" w:ascii="宋体" w:hAnsi="宋体" w:cs="宋体"/>
          <w:color w:val="373737"/>
          <w:sz w:val="28"/>
          <w:szCs w:val="28"/>
          <w:shd w:val="clear" w:color="auto" w:fill="FFFFFF"/>
        </w:rPr>
        <w:t>（三）财政拨款支出决算具体情况。</w:t>
      </w:r>
    </w:p>
    <w:p>
      <w:pPr>
        <w:pStyle w:val="4"/>
        <w:widowControl/>
        <w:shd w:val="clear" w:color="auto" w:fill="FFFFFF"/>
        <w:spacing w:beforeAutospacing="0" w:afterAutospacing="0" w:line="560" w:lineRule="exact"/>
        <w:ind w:firstLine="560" w:firstLineChars="200"/>
        <w:textAlignment w:val="baseline"/>
        <w:rPr>
          <w:rFonts w:hint="default" w:ascii="宋体" w:eastAsia="宋体" w:cs="Times New Roman"/>
          <w:color w:val="333333"/>
          <w:sz w:val="28"/>
          <w:szCs w:val="28"/>
          <w:lang w:val="en-US" w:eastAsia="zh-CN"/>
        </w:rPr>
      </w:pPr>
      <w:r>
        <w:rPr>
          <w:rFonts w:ascii="宋体" w:hAnsi="宋体" w:cs="宋体"/>
          <w:color w:val="373737"/>
          <w:sz w:val="28"/>
          <w:szCs w:val="28"/>
          <w:shd w:val="clear" w:color="auto" w:fill="FFFFFF"/>
        </w:rPr>
        <w:t>2018</w:t>
      </w:r>
      <w:r>
        <w:rPr>
          <w:rFonts w:hint="eastAsia" w:ascii="宋体" w:hAnsi="宋体" w:cs="宋体"/>
          <w:color w:val="373737"/>
          <w:sz w:val="28"/>
          <w:szCs w:val="28"/>
          <w:shd w:val="clear" w:color="auto" w:fill="FFFFFF"/>
        </w:rPr>
        <w:t>年度财政拨款支出决算为</w:t>
      </w:r>
      <w:r>
        <w:rPr>
          <w:rFonts w:ascii="宋体" w:hAnsi="宋体" w:cs="宋体"/>
          <w:color w:val="373737"/>
          <w:sz w:val="28"/>
          <w:szCs w:val="28"/>
          <w:shd w:val="clear" w:color="auto" w:fill="FFFFFF"/>
        </w:rPr>
        <w:t>9582687.76</w:t>
      </w:r>
      <w:r>
        <w:rPr>
          <w:rFonts w:hint="eastAsia" w:ascii="宋体" w:hAnsi="宋体" w:cs="宋体"/>
          <w:color w:val="373737"/>
          <w:sz w:val="28"/>
          <w:szCs w:val="28"/>
          <w:shd w:val="clear" w:color="auto" w:fill="FFFFFF"/>
        </w:rPr>
        <w:t>元，</w:t>
      </w:r>
      <w:r>
        <w:rPr>
          <w:rFonts w:hint="eastAsia" w:ascii="宋体" w:hAnsi="宋体" w:cs="宋体"/>
          <w:color w:val="373737"/>
          <w:sz w:val="28"/>
          <w:szCs w:val="28"/>
          <w:shd w:val="clear" w:color="auto" w:fill="FFFFFF"/>
          <w:lang w:val="en-US" w:eastAsia="zh-CN"/>
        </w:rPr>
        <w:t>2018年后分立单位。</w:t>
      </w:r>
    </w:p>
    <w:p>
      <w:pPr>
        <w:pStyle w:val="4"/>
        <w:widowControl/>
        <w:shd w:val="clear" w:color="auto" w:fill="FFFFFF"/>
        <w:spacing w:beforeAutospacing="0" w:afterAutospacing="0" w:line="560" w:lineRule="exact"/>
        <w:ind w:firstLine="630"/>
        <w:textAlignment w:val="baseline"/>
        <w:rPr>
          <w:rFonts w:ascii="宋体" w:cs="Times New Roman"/>
          <w:color w:val="333333"/>
          <w:sz w:val="28"/>
          <w:szCs w:val="28"/>
        </w:rPr>
      </w:pPr>
      <w:r>
        <w:rPr>
          <w:rStyle w:val="7"/>
          <w:rFonts w:ascii="宋体" w:hAnsi="宋体" w:cs="宋体"/>
          <w:color w:val="373737"/>
          <w:sz w:val="28"/>
          <w:szCs w:val="28"/>
          <w:shd w:val="clear" w:color="auto" w:fill="FFFFFF"/>
        </w:rPr>
        <w:t>1.</w:t>
      </w:r>
      <w:r>
        <w:rPr>
          <w:rStyle w:val="7"/>
          <w:rFonts w:hint="eastAsia" w:ascii="宋体" w:hAnsi="宋体" w:cs="宋体"/>
          <w:color w:val="373737"/>
          <w:sz w:val="28"/>
          <w:szCs w:val="28"/>
          <w:shd w:val="clear" w:color="auto" w:fill="FFFFFF"/>
        </w:rPr>
        <w:t>社会保障和就业（类）行政事业单位离退休（款）未归口管理的行政单位离退休（项）。</w:t>
      </w:r>
    </w:p>
    <w:p>
      <w:pPr>
        <w:pStyle w:val="4"/>
        <w:widowControl/>
        <w:shd w:val="clear" w:color="auto" w:fill="FFFFFF"/>
        <w:spacing w:beforeAutospacing="0" w:afterAutospacing="0" w:line="560" w:lineRule="exact"/>
        <w:ind w:firstLine="560" w:firstLineChars="200"/>
        <w:textAlignment w:val="baseline"/>
        <w:rPr>
          <w:rFonts w:hint="default" w:ascii="宋体" w:eastAsia="宋体" w:cs="Times New Roman"/>
          <w:color w:val="333333"/>
          <w:sz w:val="28"/>
          <w:szCs w:val="28"/>
          <w:lang w:val="en-US" w:eastAsia="zh-CN"/>
        </w:rPr>
      </w:pPr>
      <w:r>
        <w:rPr>
          <w:rFonts w:hint="eastAsia" w:ascii="宋体" w:hAnsi="宋体" w:cs="宋体"/>
          <w:color w:val="373737"/>
          <w:sz w:val="28"/>
          <w:szCs w:val="28"/>
          <w:shd w:val="clear" w:color="auto" w:fill="FFFFFF"/>
        </w:rPr>
        <w:t>支出决算为</w:t>
      </w:r>
      <w:r>
        <w:rPr>
          <w:rStyle w:val="7"/>
          <w:rFonts w:ascii="宋体" w:hAnsi="宋体" w:cs="宋体"/>
          <w:color w:val="373737"/>
          <w:sz w:val="28"/>
          <w:szCs w:val="28"/>
          <w:shd w:val="clear" w:color="auto" w:fill="FFFFFF"/>
        </w:rPr>
        <w:t>9582687.76</w:t>
      </w:r>
      <w:r>
        <w:rPr>
          <w:rFonts w:hint="eastAsia" w:ascii="宋体" w:hAnsi="宋体" w:cs="宋体"/>
          <w:color w:val="373737"/>
          <w:sz w:val="28"/>
          <w:szCs w:val="28"/>
          <w:shd w:val="clear" w:color="auto" w:fill="FFFFFF"/>
        </w:rPr>
        <w:t>万元，</w:t>
      </w:r>
      <w:r>
        <w:rPr>
          <w:rFonts w:hint="eastAsia" w:ascii="宋体" w:hAnsi="宋体" w:cs="宋体"/>
          <w:color w:val="373737"/>
          <w:sz w:val="28"/>
          <w:szCs w:val="28"/>
          <w:shd w:val="clear" w:color="auto" w:fill="FFFFFF"/>
          <w:lang w:val="en-US" w:eastAsia="zh-CN"/>
        </w:rPr>
        <w:t>2018年后分立单位。</w:t>
      </w:r>
    </w:p>
    <w:p>
      <w:pPr>
        <w:pStyle w:val="4"/>
        <w:widowControl/>
        <w:shd w:val="clear" w:color="auto" w:fill="FFFFFF"/>
        <w:spacing w:beforeAutospacing="0" w:afterAutospacing="0" w:line="560" w:lineRule="exact"/>
        <w:ind w:firstLine="645"/>
        <w:textAlignment w:val="baseline"/>
        <w:rPr>
          <w:rFonts w:ascii="宋体" w:cs="Times New Roman"/>
          <w:color w:val="333333"/>
          <w:sz w:val="28"/>
          <w:szCs w:val="28"/>
        </w:rPr>
      </w:pPr>
    </w:p>
    <w:p>
      <w:pPr>
        <w:pStyle w:val="4"/>
        <w:widowControl/>
        <w:shd w:val="clear" w:color="auto" w:fill="FFFFFF"/>
        <w:spacing w:beforeAutospacing="0" w:afterAutospacing="0" w:line="560" w:lineRule="exact"/>
        <w:ind w:firstLine="630"/>
        <w:textAlignment w:val="baseline"/>
        <w:rPr>
          <w:rFonts w:ascii="宋体" w:cs="Times New Roman"/>
          <w:color w:val="333333"/>
          <w:sz w:val="28"/>
          <w:szCs w:val="28"/>
        </w:rPr>
      </w:pPr>
      <w:r>
        <w:rPr>
          <w:rStyle w:val="7"/>
          <w:rFonts w:ascii="宋体" w:hAnsi="宋体" w:cs="宋体"/>
          <w:color w:val="373737"/>
          <w:sz w:val="28"/>
          <w:szCs w:val="28"/>
          <w:shd w:val="clear" w:color="auto" w:fill="FFFFFF"/>
        </w:rPr>
        <w:t>2.</w:t>
      </w:r>
      <w:r>
        <w:rPr>
          <w:rStyle w:val="7"/>
          <w:rFonts w:hint="eastAsia" w:ascii="宋体" w:hAnsi="宋体" w:cs="宋体"/>
          <w:color w:val="373737"/>
          <w:sz w:val="28"/>
          <w:szCs w:val="28"/>
          <w:shd w:val="clear" w:color="auto" w:fill="FFFFFF"/>
        </w:rPr>
        <w:t>医疗卫生和计划生育（类）医疗保障（款）行政单位医疗（项）。</w:t>
      </w:r>
    </w:p>
    <w:p>
      <w:pPr>
        <w:pStyle w:val="4"/>
        <w:widowControl/>
        <w:shd w:val="clear" w:color="auto" w:fill="FFFFFF"/>
        <w:spacing w:beforeAutospacing="0" w:afterAutospacing="0" w:line="560" w:lineRule="exact"/>
        <w:ind w:firstLine="645"/>
        <w:textAlignment w:val="baseline"/>
        <w:rPr>
          <w:rFonts w:hint="eastAsia" w:ascii="宋体" w:eastAsia="宋体" w:cs="Times New Roman"/>
          <w:color w:val="333333"/>
          <w:sz w:val="28"/>
          <w:szCs w:val="28"/>
          <w:lang w:eastAsia="zh-CN"/>
        </w:rPr>
      </w:pPr>
      <w:r>
        <w:rPr>
          <w:rFonts w:hint="eastAsia" w:ascii="宋体" w:hAnsi="宋体" w:cs="宋体"/>
          <w:color w:val="373737"/>
          <w:sz w:val="28"/>
          <w:szCs w:val="28"/>
          <w:shd w:val="clear" w:color="auto" w:fill="FFFFFF"/>
        </w:rPr>
        <w:t>年初预算为</w:t>
      </w:r>
      <w:r>
        <w:rPr>
          <w:rStyle w:val="7"/>
          <w:rFonts w:ascii="宋体" w:hAnsi="宋体" w:cs="宋体"/>
          <w:color w:val="373737"/>
          <w:sz w:val="28"/>
          <w:szCs w:val="28"/>
          <w:shd w:val="clear" w:color="auto" w:fill="FFFFFF"/>
        </w:rPr>
        <w:t>913.76</w:t>
      </w:r>
      <w:r>
        <w:rPr>
          <w:rFonts w:hint="eastAsia" w:ascii="宋体" w:hAnsi="宋体" w:cs="宋体"/>
          <w:color w:val="373737"/>
          <w:sz w:val="28"/>
          <w:szCs w:val="28"/>
          <w:shd w:val="clear" w:color="auto" w:fill="FFFFFF"/>
        </w:rPr>
        <w:t>元，支出决算为</w:t>
      </w:r>
      <w:r>
        <w:rPr>
          <w:rStyle w:val="7"/>
          <w:rFonts w:ascii="宋体" w:hAnsi="宋体" w:cs="宋体"/>
          <w:color w:val="373737"/>
          <w:sz w:val="28"/>
          <w:szCs w:val="28"/>
          <w:shd w:val="clear" w:color="auto" w:fill="FFFFFF"/>
        </w:rPr>
        <w:t>913.76</w:t>
      </w:r>
      <w:r>
        <w:rPr>
          <w:rFonts w:hint="eastAsia" w:ascii="宋体" w:hAnsi="宋体" w:cs="宋体"/>
          <w:color w:val="373737"/>
          <w:sz w:val="28"/>
          <w:szCs w:val="28"/>
          <w:shd w:val="clear" w:color="auto" w:fill="FFFFFF"/>
        </w:rPr>
        <w:t>元</w:t>
      </w:r>
      <w:r>
        <w:rPr>
          <w:rFonts w:hint="eastAsia" w:ascii="宋体" w:hAnsi="宋体" w:cs="宋体"/>
          <w:color w:val="373737"/>
          <w:sz w:val="28"/>
          <w:szCs w:val="28"/>
          <w:shd w:val="clear" w:color="auto" w:fill="FFFFFF"/>
          <w:lang w:eastAsia="zh-CN"/>
        </w:rPr>
        <w:t>。</w:t>
      </w:r>
    </w:p>
    <w:p>
      <w:pPr>
        <w:pStyle w:val="4"/>
        <w:widowControl/>
        <w:shd w:val="clear" w:color="auto" w:fill="FFFFFF"/>
        <w:spacing w:beforeAutospacing="0" w:afterAutospacing="0" w:line="560" w:lineRule="exact"/>
        <w:ind w:firstLine="630"/>
        <w:textAlignment w:val="baseline"/>
        <w:rPr>
          <w:rFonts w:ascii="宋体" w:cs="Times New Roman"/>
          <w:color w:val="333333"/>
          <w:sz w:val="28"/>
          <w:szCs w:val="28"/>
        </w:rPr>
      </w:pPr>
      <w:r>
        <w:rPr>
          <w:rStyle w:val="7"/>
          <w:rFonts w:ascii="宋体" w:hAnsi="宋体" w:cs="宋体"/>
          <w:color w:val="373737"/>
          <w:sz w:val="28"/>
          <w:szCs w:val="28"/>
          <w:shd w:val="clear" w:color="auto" w:fill="FFFFFF"/>
        </w:rPr>
        <w:t>3.</w:t>
      </w:r>
      <w:r>
        <w:rPr>
          <w:rStyle w:val="7"/>
          <w:rFonts w:hint="eastAsia" w:ascii="宋体" w:hAnsi="宋体" w:cs="宋体"/>
          <w:color w:val="373737"/>
          <w:sz w:val="28"/>
          <w:szCs w:val="28"/>
          <w:shd w:val="clear" w:color="auto" w:fill="FFFFFF"/>
        </w:rPr>
        <w:t>农林水（类）农业（款）行政运行（项）。</w:t>
      </w:r>
    </w:p>
    <w:p>
      <w:pPr>
        <w:pStyle w:val="4"/>
        <w:widowControl/>
        <w:shd w:val="clear" w:color="auto" w:fill="FFFFFF"/>
        <w:spacing w:beforeAutospacing="0" w:afterAutospacing="0" w:line="560" w:lineRule="exact"/>
        <w:ind w:firstLine="645"/>
        <w:textAlignment w:val="baseline"/>
        <w:rPr>
          <w:rFonts w:hint="eastAsia" w:ascii="宋体" w:eastAsia="宋体" w:cs="Times New Roman"/>
          <w:color w:val="333333"/>
          <w:sz w:val="28"/>
          <w:szCs w:val="28"/>
          <w:lang w:eastAsia="zh-CN"/>
        </w:rPr>
      </w:pPr>
      <w:r>
        <w:rPr>
          <w:rFonts w:hint="eastAsia" w:ascii="宋体" w:hAnsi="宋体" w:cs="宋体"/>
          <w:color w:val="373737"/>
          <w:sz w:val="28"/>
          <w:szCs w:val="28"/>
          <w:shd w:val="clear" w:color="auto" w:fill="FFFFFF"/>
        </w:rPr>
        <w:t>支出决算为</w:t>
      </w:r>
      <w:r>
        <w:rPr>
          <w:rStyle w:val="7"/>
          <w:rFonts w:ascii="宋体" w:hAnsi="宋体" w:cs="宋体"/>
          <w:color w:val="373737"/>
          <w:sz w:val="28"/>
          <w:szCs w:val="28"/>
          <w:shd w:val="clear" w:color="auto" w:fill="FFFFFF"/>
        </w:rPr>
        <w:t>3901300</w:t>
      </w:r>
      <w:r>
        <w:rPr>
          <w:rFonts w:hint="eastAsia" w:ascii="宋体" w:hAnsi="宋体" w:cs="宋体"/>
          <w:color w:val="373737"/>
          <w:sz w:val="28"/>
          <w:szCs w:val="28"/>
          <w:shd w:val="clear" w:color="auto" w:fill="FFFFFF"/>
        </w:rPr>
        <w:t>元</w:t>
      </w:r>
      <w:r>
        <w:rPr>
          <w:rFonts w:hint="eastAsia" w:ascii="宋体" w:hAnsi="宋体" w:cs="宋体"/>
          <w:color w:val="373737"/>
          <w:sz w:val="28"/>
          <w:szCs w:val="28"/>
          <w:shd w:val="clear" w:color="auto" w:fill="FFFFFF"/>
          <w:lang w:eastAsia="zh-CN"/>
        </w:rPr>
        <w:t>。</w:t>
      </w:r>
    </w:p>
    <w:p>
      <w:pPr>
        <w:pStyle w:val="4"/>
        <w:widowControl/>
        <w:shd w:val="clear" w:color="auto" w:fill="FFFFFF"/>
        <w:spacing w:beforeAutospacing="0" w:afterAutospacing="0" w:line="560" w:lineRule="exact"/>
        <w:ind w:firstLine="630"/>
        <w:textAlignment w:val="baseline"/>
        <w:rPr>
          <w:rFonts w:ascii="宋体" w:cs="Times New Roman"/>
          <w:color w:val="333333"/>
          <w:sz w:val="28"/>
          <w:szCs w:val="28"/>
        </w:rPr>
      </w:pPr>
      <w:r>
        <w:rPr>
          <w:rStyle w:val="7"/>
          <w:rFonts w:ascii="宋体" w:hAnsi="宋体" w:cs="宋体"/>
          <w:color w:val="373737"/>
          <w:sz w:val="28"/>
          <w:szCs w:val="28"/>
          <w:shd w:val="clear" w:color="auto" w:fill="FFFFFF"/>
        </w:rPr>
        <w:t>4.</w:t>
      </w:r>
      <w:r>
        <w:rPr>
          <w:rStyle w:val="7"/>
          <w:rFonts w:hint="eastAsia" w:ascii="宋体" w:hAnsi="宋体" w:cs="宋体"/>
          <w:color w:val="373737"/>
          <w:sz w:val="28"/>
          <w:szCs w:val="28"/>
          <w:shd w:val="clear" w:color="auto" w:fill="FFFFFF"/>
        </w:rPr>
        <w:t>住房保障（类）住房改革支出（款）住房公积金（项）。</w:t>
      </w:r>
    </w:p>
    <w:p>
      <w:pPr>
        <w:pStyle w:val="4"/>
        <w:widowControl/>
        <w:shd w:val="clear" w:color="auto" w:fill="FFFFFF"/>
        <w:spacing w:beforeAutospacing="0" w:afterAutospacing="0" w:line="560" w:lineRule="exact"/>
        <w:ind w:firstLine="480"/>
        <w:textAlignment w:val="baseline"/>
        <w:rPr>
          <w:rFonts w:ascii="宋体" w:cs="Times New Roman"/>
          <w:color w:val="333333"/>
          <w:sz w:val="28"/>
          <w:szCs w:val="28"/>
        </w:rPr>
      </w:pPr>
      <w:r>
        <w:rPr>
          <w:rFonts w:hint="eastAsia" w:ascii="宋体" w:hAnsi="宋体" w:cs="宋体"/>
          <w:color w:val="373737"/>
          <w:sz w:val="28"/>
          <w:szCs w:val="28"/>
          <w:shd w:val="clear" w:color="auto" w:fill="FFFFFF"/>
        </w:rPr>
        <w:t>支出决算为</w:t>
      </w:r>
      <w:r>
        <w:rPr>
          <w:rFonts w:ascii="宋体" w:hAnsi="宋体" w:cs="宋体"/>
          <w:color w:val="373737"/>
          <w:sz w:val="28"/>
          <w:szCs w:val="28"/>
          <w:shd w:val="clear" w:color="auto" w:fill="FFFFFF"/>
        </w:rPr>
        <w:t>55244.7</w:t>
      </w:r>
      <w:r>
        <w:rPr>
          <w:rFonts w:hint="eastAsia" w:ascii="宋体" w:hAnsi="宋体" w:cs="宋体"/>
          <w:color w:val="373737"/>
          <w:sz w:val="28"/>
          <w:szCs w:val="28"/>
          <w:shd w:val="clear" w:color="auto" w:fill="FFFFFF"/>
        </w:rPr>
        <w:t>元。</w:t>
      </w:r>
    </w:p>
    <w:p>
      <w:pPr>
        <w:pStyle w:val="4"/>
        <w:widowControl/>
        <w:shd w:val="clear" w:color="auto" w:fill="FFFFFF"/>
        <w:spacing w:beforeAutospacing="0" w:afterAutospacing="0" w:line="560" w:lineRule="exact"/>
        <w:ind w:firstLine="593" w:firstLineChars="211"/>
        <w:textAlignment w:val="baseline"/>
        <w:rPr>
          <w:rFonts w:ascii="宋体" w:cs="Times New Roman"/>
          <w:color w:val="333333"/>
          <w:sz w:val="28"/>
          <w:szCs w:val="28"/>
        </w:rPr>
      </w:pPr>
      <w:r>
        <w:rPr>
          <w:rStyle w:val="7"/>
          <w:rFonts w:hint="eastAsia" w:ascii="宋体" w:hAnsi="宋体" w:cs="宋体"/>
          <w:color w:val="373737"/>
          <w:sz w:val="28"/>
          <w:szCs w:val="28"/>
          <w:shd w:val="clear" w:color="auto" w:fill="FFFFFF"/>
        </w:rPr>
        <w:t>五、</w:t>
      </w:r>
      <w:r>
        <w:rPr>
          <w:rStyle w:val="7"/>
          <w:rFonts w:ascii="宋体" w:hAnsi="宋体" w:cs="宋体"/>
          <w:color w:val="373737"/>
          <w:sz w:val="28"/>
          <w:szCs w:val="28"/>
          <w:shd w:val="clear" w:color="auto" w:fill="FFFFFF"/>
        </w:rPr>
        <w:t>2018</w:t>
      </w:r>
      <w:r>
        <w:rPr>
          <w:rStyle w:val="7"/>
          <w:rFonts w:hint="eastAsia" w:ascii="宋体" w:hAnsi="宋体" w:cs="宋体"/>
          <w:color w:val="373737"/>
          <w:sz w:val="28"/>
          <w:szCs w:val="28"/>
          <w:shd w:val="clear" w:color="auto" w:fill="FFFFFF"/>
        </w:rPr>
        <w:t>年度一般公共预算财政拨款基本支出决算情况说明。</w:t>
      </w:r>
    </w:p>
    <w:p>
      <w:pPr>
        <w:pStyle w:val="4"/>
        <w:widowControl/>
        <w:shd w:val="clear" w:color="auto" w:fill="FFFFFF"/>
        <w:spacing w:beforeAutospacing="0" w:afterAutospacing="0" w:line="560" w:lineRule="exact"/>
        <w:ind w:firstLine="645"/>
        <w:textAlignment w:val="baseline"/>
        <w:rPr>
          <w:rFonts w:ascii="宋体" w:cs="Times New Roman"/>
          <w:color w:val="333333"/>
          <w:sz w:val="28"/>
          <w:szCs w:val="28"/>
        </w:rPr>
      </w:pPr>
      <w:r>
        <w:rPr>
          <w:rFonts w:ascii="宋体" w:hAnsi="宋体" w:cs="宋体"/>
          <w:color w:val="373737"/>
          <w:sz w:val="28"/>
          <w:szCs w:val="28"/>
          <w:shd w:val="clear" w:color="auto" w:fill="FFFFFF"/>
        </w:rPr>
        <w:t>201</w:t>
      </w:r>
      <w:r>
        <w:rPr>
          <w:rFonts w:hint="eastAsia" w:ascii="宋体" w:hAnsi="宋体" w:cs="宋体"/>
          <w:color w:val="373737"/>
          <w:sz w:val="28"/>
          <w:szCs w:val="28"/>
          <w:shd w:val="clear" w:color="auto" w:fill="FFFFFF"/>
          <w:lang w:val="en-US" w:eastAsia="zh-CN"/>
        </w:rPr>
        <w:t>8</w:t>
      </w:r>
      <w:r>
        <w:rPr>
          <w:rFonts w:hint="eastAsia" w:ascii="宋体" w:hAnsi="宋体" w:cs="宋体"/>
          <w:color w:val="373737"/>
          <w:sz w:val="28"/>
          <w:szCs w:val="28"/>
          <w:shd w:val="clear" w:color="auto" w:fill="FFFFFF"/>
        </w:rPr>
        <w:t>年度财政拨款基本支出</w:t>
      </w:r>
      <w:r>
        <w:rPr>
          <w:rStyle w:val="7"/>
          <w:rFonts w:hint="eastAsia" w:ascii="宋体" w:hAnsi="宋体" w:cs="宋体"/>
          <w:color w:val="373737"/>
          <w:sz w:val="28"/>
          <w:szCs w:val="28"/>
          <w:shd w:val="clear" w:color="auto" w:fill="FFFFFF"/>
        </w:rPr>
        <w:t>4,065,276.26</w:t>
      </w:r>
      <w:r>
        <w:rPr>
          <w:rFonts w:hint="eastAsia" w:ascii="宋体" w:hAnsi="宋体" w:cs="宋体"/>
          <w:color w:val="373737"/>
          <w:sz w:val="28"/>
          <w:szCs w:val="28"/>
          <w:shd w:val="clear" w:color="auto" w:fill="FFFFFF"/>
        </w:rPr>
        <w:t>元，其中：人员经费</w:t>
      </w:r>
      <w:r>
        <w:rPr>
          <w:rFonts w:ascii="宋体" w:hAnsi="宋体" w:cs="宋体"/>
          <w:color w:val="373737"/>
          <w:sz w:val="28"/>
          <w:szCs w:val="28"/>
          <w:shd w:val="clear" w:color="auto" w:fill="FFFFFF"/>
        </w:rPr>
        <w:t xml:space="preserve">  </w:t>
      </w:r>
      <w:r>
        <w:rPr>
          <w:rFonts w:hint="eastAsia" w:ascii="宋体" w:hAnsi="宋体" w:cs="宋体"/>
          <w:color w:val="373737"/>
          <w:sz w:val="28"/>
          <w:szCs w:val="28"/>
          <w:shd w:val="clear" w:color="auto" w:fill="FFFFFF"/>
          <w:lang w:val="en-US" w:eastAsia="zh-CN"/>
        </w:rPr>
        <w:t>938853.26</w:t>
      </w:r>
      <w:r>
        <w:rPr>
          <w:rFonts w:hint="eastAsia" w:ascii="宋体" w:hAnsi="宋体" w:cs="宋体"/>
          <w:color w:val="373737"/>
          <w:sz w:val="28"/>
          <w:szCs w:val="28"/>
          <w:shd w:val="clear" w:color="auto" w:fill="FFFFFF"/>
          <w:lang w:val="en-US" w:eastAsia="zh-CN"/>
        </w:rPr>
        <w:tab/>
      </w:r>
      <w:r>
        <w:rPr>
          <w:rFonts w:hint="eastAsia" w:ascii="宋体" w:hAnsi="宋体" w:cs="宋体"/>
          <w:color w:val="373737"/>
          <w:sz w:val="28"/>
          <w:szCs w:val="28"/>
          <w:shd w:val="clear" w:color="auto" w:fill="FFFFFF"/>
        </w:rPr>
        <w:t>元，主要包括：基本工资、津贴补贴、奖金、其他社会保障缴费、伙食补助费、其他工资福利支出、离休费、退休费、医疗费、奖励金、住房公积金、提租补贴、采暖补贴、其他对个人和家庭的补助支出；公用经费</w:t>
      </w:r>
      <w:r>
        <w:rPr>
          <w:rStyle w:val="7"/>
          <w:rFonts w:ascii="宋体" w:hAnsi="宋体" w:cs="宋体"/>
          <w:color w:val="373737"/>
          <w:sz w:val="28"/>
          <w:szCs w:val="28"/>
          <w:shd w:val="clear" w:color="auto" w:fill="FFFFFF"/>
        </w:rPr>
        <w:t xml:space="preserve"> </w:t>
      </w:r>
      <w:r>
        <w:rPr>
          <w:rStyle w:val="7"/>
          <w:rFonts w:hint="eastAsia" w:ascii="宋体" w:hAnsi="宋体" w:cs="宋体"/>
          <w:color w:val="373737"/>
          <w:sz w:val="28"/>
          <w:szCs w:val="28"/>
          <w:shd w:val="clear" w:color="auto" w:fill="FFFFFF"/>
        </w:rPr>
        <w:t>3,126,423.00</w:t>
      </w:r>
      <w:r>
        <w:rPr>
          <w:rStyle w:val="7"/>
          <w:rFonts w:ascii="宋体" w:hAnsi="宋体" w:cs="宋体"/>
          <w:color w:val="373737"/>
          <w:sz w:val="28"/>
          <w:szCs w:val="28"/>
          <w:shd w:val="clear" w:color="auto" w:fill="FFFFFF"/>
        </w:rPr>
        <w:t xml:space="preserve"> </w:t>
      </w:r>
      <w:r>
        <w:rPr>
          <w:rFonts w:hint="eastAsia" w:ascii="宋体" w:hAnsi="宋体" w:cs="宋体"/>
          <w:color w:val="373737"/>
          <w:sz w:val="28"/>
          <w:szCs w:val="28"/>
          <w:shd w:val="clear" w:color="auto" w:fill="FFFFFF"/>
        </w:rPr>
        <w:t>元，主要包括：办公费、印刷费、水费、电费、邮电费、取暖费、物业费、差旅费、维修（护）费、专用材料费、劳务费、工会经费、福利费、其他交通费用、办公设备购置。</w:t>
      </w:r>
    </w:p>
    <w:p>
      <w:pPr>
        <w:pStyle w:val="4"/>
        <w:widowControl/>
        <w:shd w:val="clear" w:color="auto" w:fill="FFFFFF"/>
        <w:spacing w:beforeAutospacing="0" w:afterAutospacing="0" w:line="560" w:lineRule="exact"/>
        <w:ind w:firstLine="630"/>
        <w:textAlignment w:val="baseline"/>
        <w:rPr>
          <w:rFonts w:ascii="宋体" w:cs="Times New Roman"/>
          <w:color w:val="333333"/>
          <w:sz w:val="28"/>
          <w:szCs w:val="28"/>
        </w:rPr>
      </w:pPr>
      <w:r>
        <w:rPr>
          <w:rStyle w:val="7"/>
          <w:rFonts w:hint="eastAsia" w:ascii="宋体" w:hAnsi="宋体" w:cs="宋体"/>
          <w:color w:val="373737"/>
          <w:sz w:val="28"/>
          <w:szCs w:val="28"/>
          <w:shd w:val="clear" w:color="auto" w:fill="FFFFFF"/>
        </w:rPr>
        <w:t>六、</w:t>
      </w:r>
      <w:r>
        <w:rPr>
          <w:rStyle w:val="7"/>
          <w:rFonts w:ascii="宋体" w:hAnsi="宋体" w:cs="宋体"/>
          <w:color w:val="373737"/>
          <w:sz w:val="28"/>
          <w:szCs w:val="28"/>
          <w:shd w:val="clear" w:color="auto" w:fill="FFFFFF"/>
        </w:rPr>
        <w:t>2018</w:t>
      </w:r>
      <w:r>
        <w:rPr>
          <w:rStyle w:val="7"/>
          <w:rFonts w:hint="eastAsia" w:ascii="宋体" w:hAnsi="宋体" w:cs="宋体"/>
          <w:color w:val="373737"/>
          <w:sz w:val="28"/>
          <w:szCs w:val="28"/>
          <w:shd w:val="clear" w:color="auto" w:fill="FFFFFF"/>
        </w:rPr>
        <w:t>年度一般公共预算财政拨款“三公”经费支出决算情况说明</w:t>
      </w:r>
    </w:p>
    <w:p>
      <w:pPr>
        <w:pStyle w:val="4"/>
        <w:widowControl/>
        <w:shd w:val="clear" w:color="auto" w:fill="FFFFFF"/>
        <w:spacing w:beforeAutospacing="0" w:afterAutospacing="0" w:line="560" w:lineRule="exact"/>
        <w:ind w:firstLine="630"/>
        <w:textAlignment w:val="baseline"/>
        <w:rPr>
          <w:rFonts w:ascii="宋体" w:cs="Times New Roman"/>
          <w:color w:val="333333"/>
          <w:sz w:val="28"/>
          <w:szCs w:val="28"/>
        </w:rPr>
      </w:pPr>
      <w:r>
        <w:rPr>
          <w:rStyle w:val="7"/>
          <w:rFonts w:hint="eastAsia" w:ascii="宋体" w:hAnsi="宋体" w:cs="宋体"/>
          <w:color w:val="373737"/>
          <w:sz w:val="28"/>
          <w:szCs w:val="28"/>
          <w:shd w:val="clear" w:color="auto" w:fill="FFFFFF"/>
        </w:rPr>
        <w:t>（一）“三公”经费财政拨款支出决算总体情况说明。</w:t>
      </w:r>
    </w:p>
    <w:p>
      <w:pPr>
        <w:pStyle w:val="4"/>
        <w:widowControl/>
        <w:shd w:val="clear" w:color="auto" w:fill="FFFFFF"/>
        <w:spacing w:beforeAutospacing="0" w:afterAutospacing="0" w:line="560" w:lineRule="exact"/>
        <w:ind w:firstLine="645"/>
        <w:textAlignment w:val="baseline"/>
        <w:rPr>
          <w:rFonts w:ascii="宋体" w:cs="Times New Roman"/>
          <w:color w:val="333333"/>
          <w:sz w:val="28"/>
          <w:szCs w:val="28"/>
        </w:rPr>
      </w:pPr>
      <w:r>
        <w:rPr>
          <w:rFonts w:ascii="宋体" w:hAnsi="宋体" w:cs="宋体"/>
          <w:color w:val="373737"/>
          <w:sz w:val="28"/>
          <w:szCs w:val="28"/>
          <w:shd w:val="clear" w:color="auto" w:fill="FFFFFF"/>
        </w:rPr>
        <w:t>2018</w:t>
      </w:r>
      <w:r>
        <w:rPr>
          <w:rFonts w:hint="eastAsia" w:ascii="宋体" w:hAnsi="宋体" w:cs="宋体"/>
          <w:color w:val="373737"/>
          <w:sz w:val="28"/>
          <w:szCs w:val="28"/>
          <w:shd w:val="clear" w:color="auto" w:fill="FFFFFF"/>
        </w:rPr>
        <w:t>年度“三公”经费财政拨款支出决算为</w:t>
      </w:r>
      <w:r>
        <w:rPr>
          <w:rStyle w:val="7"/>
          <w:rFonts w:ascii="宋体" w:hAnsi="宋体" w:cs="宋体"/>
          <w:color w:val="373737"/>
          <w:sz w:val="28"/>
          <w:szCs w:val="28"/>
          <w:shd w:val="clear" w:color="auto" w:fill="FFFFFF"/>
        </w:rPr>
        <w:t xml:space="preserve"> </w:t>
      </w:r>
      <w:r>
        <w:rPr>
          <w:rStyle w:val="7"/>
          <w:rFonts w:hint="eastAsia" w:ascii="宋体" w:hAnsi="宋体" w:cs="宋体"/>
          <w:color w:val="373737"/>
          <w:sz w:val="28"/>
          <w:szCs w:val="28"/>
          <w:shd w:val="clear" w:color="auto" w:fill="FFFFFF"/>
          <w:lang w:val="en-US" w:eastAsia="zh-CN"/>
        </w:rPr>
        <w:t>0</w:t>
      </w:r>
      <w:r>
        <w:rPr>
          <w:rFonts w:hint="eastAsia" w:ascii="宋体" w:hAnsi="宋体" w:cs="宋体"/>
          <w:color w:val="373737"/>
          <w:sz w:val="28"/>
          <w:szCs w:val="28"/>
          <w:shd w:val="clear" w:color="auto" w:fill="FFFFFF"/>
        </w:rPr>
        <w:t>元</w:t>
      </w:r>
      <w:r>
        <w:rPr>
          <w:rFonts w:hint="eastAsia" w:ascii="宋体" w:hAnsi="宋体" w:cs="宋体"/>
          <w:color w:val="373737"/>
          <w:sz w:val="28"/>
          <w:szCs w:val="28"/>
          <w:shd w:val="clear" w:color="auto" w:fill="FFFFFF"/>
          <w:lang w:eastAsia="zh-CN"/>
        </w:rPr>
        <w:t>。</w:t>
      </w:r>
      <w:r>
        <w:rPr>
          <w:rFonts w:hint="eastAsia" w:ascii="宋体" w:hAnsi="宋体" w:cs="宋体"/>
          <w:color w:val="373737"/>
          <w:sz w:val="28"/>
          <w:szCs w:val="28"/>
          <w:shd w:val="clear" w:color="auto" w:fill="FFFFFF"/>
        </w:rPr>
        <w:t>原因为：部门严格执行三公经费缩减，车改后车辆上交；公务接待费支出决算</w:t>
      </w:r>
      <w:r>
        <w:rPr>
          <w:rFonts w:ascii="宋体" w:hAnsi="宋体" w:cs="宋体"/>
          <w:color w:val="373737"/>
          <w:sz w:val="28"/>
          <w:szCs w:val="28"/>
          <w:shd w:val="clear" w:color="auto" w:fill="FFFFFF"/>
        </w:rPr>
        <w:t>0</w:t>
      </w:r>
      <w:r>
        <w:rPr>
          <w:rFonts w:hint="eastAsia" w:ascii="宋体" w:hAnsi="宋体" w:cs="宋体"/>
          <w:color w:val="373737"/>
          <w:sz w:val="28"/>
          <w:szCs w:val="28"/>
          <w:shd w:val="clear" w:color="auto" w:fill="FFFFFF"/>
        </w:rPr>
        <w:t>万元严格按照上级标准，缩减公务接待开支。</w:t>
      </w:r>
    </w:p>
    <w:p>
      <w:pPr>
        <w:pStyle w:val="4"/>
        <w:widowControl/>
        <w:shd w:val="clear" w:color="auto" w:fill="FFFFFF"/>
        <w:spacing w:beforeAutospacing="0" w:afterAutospacing="0" w:line="560" w:lineRule="exact"/>
        <w:ind w:firstLine="855"/>
        <w:textAlignment w:val="baseline"/>
        <w:rPr>
          <w:rFonts w:ascii="宋体" w:cs="Times New Roman"/>
          <w:color w:val="333333"/>
          <w:sz w:val="28"/>
          <w:szCs w:val="28"/>
        </w:rPr>
      </w:pPr>
      <w:r>
        <w:rPr>
          <w:rStyle w:val="7"/>
          <w:rFonts w:hint="eastAsia" w:ascii="宋体" w:hAnsi="宋体" w:cs="宋体"/>
          <w:color w:val="373737"/>
          <w:sz w:val="28"/>
          <w:szCs w:val="28"/>
          <w:shd w:val="clear" w:color="auto" w:fill="FFFFFF"/>
        </w:rPr>
        <w:t>（二）“三公”经费财政拨款支出决算具体情况说明。</w:t>
      </w:r>
    </w:p>
    <w:p>
      <w:pPr>
        <w:pStyle w:val="4"/>
        <w:widowControl/>
        <w:shd w:val="clear" w:color="auto" w:fill="FFFFFF"/>
        <w:spacing w:beforeAutospacing="0" w:afterAutospacing="0" w:line="560" w:lineRule="exact"/>
        <w:ind w:firstLine="855"/>
        <w:textAlignment w:val="baseline"/>
        <w:rPr>
          <w:rFonts w:ascii="宋体" w:cs="Times New Roman"/>
          <w:color w:val="333333"/>
          <w:sz w:val="28"/>
          <w:szCs w:val="28"/>
        </w:rPr>
      </w:pPr>
      <w:r>
        <w:rPr>
          <w:rFonts w:ascii="宋体" w:hAnsi="宋体" w:cs="宋体"/>
          <w:color w:val="373737"/>
          <w:sz w:val="28"/>
          <w:szCs w:val="28"/>
          <w:shd w:val="clear" w:color="auto" w:fill="FFFFFF"/>
        </w:rPr>
        <w:t>2018</w:t>
      </w:r>
      <w:r>
        <w:rPr>
          <w:rFonts w:hint="eastAsia" w:ascii="宋体" w:hAnsi="宋体" w:cs="宋体"/>
          <w:color w:val="373737"/>
          <w:sz w:val="28"/>
          <w:szCs w:val="28"/>
          <w:shd w:val="clear" w:color="auto" w:fill="FFFFFF"/>
        </w:rPr>
        <w:t>年度“三公”经费财政拨款支出决算中，因公出国（境）费支出决算</w:t>
      </w:r>
      <w:r>
        <w:rPr>
          <w:rStyle w:val="7"/>
          <w:rFonts w:ascii="宋体" w:hAnsi="宋体" w:cs="宋体"/>
          <w:color w:val="373737"/>
          <w:sz w:val="28"/>
          <w:szCs w:val="28"/>
          <w:shd w:val="clear" w:color="auto" w:fill="FFFFFF"/>
        </w:rPr>
        <w:t xml:space="preserve">  </w:t>
      </w:r>
      <w:r>
        <w:rPr>
          <w:rStyle w:val="7"/>
          <w:rFonts w:hint="eastAsia" w:ascii="宋体" w:hAnsi="宋体" w:cs="宋体"/>
          <w:color w:val="373737"/>
          <w:sz w:val="28"/>
          <w:szCs w:val="28"/>
          <w:shd w:val="clear" w:color="auto" w:fill="FFFFFF"/>
          <w:lang w:val="en-US" w:eastAsia="zh-CN"/>
        </w:rPr>
        <w:t>0</w:t>
      </w:r>
      <w:r>
        <w:rPr>
          <w:rFonts w:hint="eastAsia" w:ascii="宋体" w:hAnsi="宋体" w:cs="宋体"/>
          <w:color w:val="373737"/>
          <w:sz w:val="28"/>
          <w:szCs w:val="28"/>
          <w:shd w:val="clear" w:color="auto" w:fill="FFFFFF"/>
        </w:rPr>
        <w:t>元；公务用车购置及运行费支出决算</w:t>
      </w:r>
      <w:r>
        <w:rPr>
          <w:rStyle w:val="7"/>
          <w:rFonts w:ascii="宋体" w:hAnsi="宋体" w:cs="宋体"/>
          <w:color w:val="373737"/>
          <w:sz w:val="28"/>
          <w:szCs w:val="28"/>
          <w:shd w:val="clear" w:color="auto" w:fill="FFFFFF"/>
        </w:rPr>
        <w:t xml:space="preserve"> </w:t>
      </w:r>
      <w:r>
        <w:rPr>
          <w:rStyle w:val="7"/>
          <w:rFonts w:hint="eastAsia" w:ascii="宋体" w:hAnsi="宋体" w:cs="宋体"/>
          <w:color w:val="373737"/>
          <w:sz w:val="28"/>
          <w:szCs w:val="28"/>
          <w:shd w:val="clear" w:color="auto" w:fill="FFFFFF"/>
          <w:lang w:val="en-US" w:eastAsia="zh-CN"/>
        </w:rPr>
        <w:t>0</w:t>
      </w:r>
      <w:r>
        <w:rPr>
          <w:rFonts w:hint="eastAsia" w:ascii="宋体" w:hAnsi="宋体" w:cs="宋体"/>
          <w:color w:val="373737"/>
          <w:sz w:val="28"/>
          <w:szCs w:val="28"/>
          <w:shd w:val="clear" w:color="auto" w:fill="FFFFFF"/>
        </w:rPr>
        <w:t>元；公务接待费支出决算</w:t>
      </w:r>
      <w:r>
        <w:rPr>
          <w:rStyle w:val="7"/>
          <w:rFonts w:ascii="宋体" w:hAnsi="宋体" w:cs="宋体"/>
          <w:color w:val="373737"/>
          <w:sz w:val="28"/>
          <w:szCs w:val="28"/>
          <w:shd w:val="clear" w:color="auto" w:fill="FFFFFF"/>
        </w:rPr>
        <w:t xml:space="preserve">  </w:t>
      </w:r>
      <w:r>
        <w:rPr>
          <w:rFonts w:hint="eastAsia" w:ascii="宋体" w:hAnsi="宋体" w:cs="宋体"/>
          <w:color w:val="373737"/>
          <w:sz w:val="28"/>
          <w:szCs w:val="28"/>
          <w:shd w:val="clear" w:color="auto" w:fill="FFFFFF"/>
          <w:lang w:val="en-US" w:eastAsia="zh-CN"/>
        </w:rPr>
        <w:t>0</w:t>
      </w:r>
      <w:r>
        <w:rPr>
          <w:rFonts w:hint="eastAsia" w:ascii="宋体" w:hAnsi="宋体" w:cs="宋体"/>
          <w:color w:val="373737"/>
          <w:sz w:val="28"/>
          <w:szCs w:val="28"/>
          <w:shd w:val="clear" w:color="auto" w:fill="FFFFFF"/>
        </w:rPr>
        <w:t>元。</w:t>
      </w:r>
    </w:p>
    <w:p>
      <w:pPr>
        <w:pStyle w:val="4"/>
        <w:widowControl/>
        <w:shd w:val="clear" w:color="auto" w:fill="FFFFFF"/>
        <w:spacing w:beforeAutospacing="0" w:afterAutospacing="0" w:line="560" w:lineRule="exact"/>
        <w:ind w:firstLine="855"/>
        <w:textAlignment w:val="baseline"/>
        <w:rPr>
          <w:rFonts w:ascii="宋体" w:cs="Times New Roman"/>
          <w:color w:val="333333"/>
          <w:sz w:val="28"/>
          <w:szCs w:val="28"/>
        </w:rPr>
      </w:pPr>
      <w:r>
        <w:rPr>
          <w:rStyle w:val="7"/>
          <w:rFonts w:ascii="宋体" w:hAnsi="宋体" w:cs="宋体"/>
          <w:color w:val="373737"/>
          <w:sz w:val="28"/>
          <w:szCs w:val="28"/>
          <w:shd w:val="clear" w:color="auto" w:fill="FFFFFF"/>
        </w:rPr>
        <w:t>1.</w:t>
      </w:r>
      <w:r>
        <w:rPr>
          <w:rStyle w:val="7"/>
          <w:rFonts w:hint="eastAsia" w:ascii="宋体" w:hAnsi="宋体" w:cs="宋体"/>
          <w:color w:val="373737"/>
          <w:sz w:val="28"/>
          <w:szCs w:val="28"/>
          <w:shd w:val="clear" w:color="auto" w:fill="FFFFFF"/>
        </w:rPr>
        <w:t>因公出国（境）费</w:t>
      </w:r>
      <w:r>
        <w:rPr>
          <w:rFonts w:hint="eastAsia" w:ascii="宋体" w:hAnsi="宋体" w:cs="宋体"/>
          <w:color w:val="373737"/>
          <w:sz w:val="28"/>
          <w:szCs w:val="28"/>
          <w:shd w:val="clear" w:color="auto" w:fill="FFFFFF"/>
        </w:rPr>
        <w:t>支出</w:t>
      </w:r>
      <w:r>
        <w:rPr>
          <w:rStyle w:val="7"/>
          <w:rFonts w:ascii="宋体" w:cs="宋体"/>
          <w:color w:val="373737"/>
          <w:sz w:val="28"/>
          <w:szCs w:val="28"/>
          <w:shd w:val="clear" w:color="auto" w:fill="FFFFFF"/>
        </w:rPr>
        <w:t>0</w:t>
      </w:r>
      <w:r>
        <w:rPr>
          <w:rFonts w:hint="eastAsia" w:ascii="宋体" w:hAnsi="宋体" w:cs="宋体"/>
          <w:color w:val="373737"/>
          <w:sz w:val="28"/>
          <w:szCs w:val="28"/>
          <w:shd w:val="clear" w:color="auto" w:fill="FFFFFF"/>
        </w:rPr>
        <w:t>万元。全年安排因公出国</w:t>
      </w:r>
    </w:p>
    <w:p>
      <w:pPr>
        <w:pStyle w:val="4"/>
        <w:widowControl/>
        <w:shd w:val="clear" w:color="auto" w:fill="FFFFFF"/>
        <w:spacing w:beforeAutospacing="0" w:afterAutospacing="0" w:line="560" w:lineRule="exact"/>
        <w:ind w:firstLine="630"/>
        <w:textAlignment w:val="baseline"/>
        <w:rPr>
          <w:rFonts w:hint="eastAsia" w:ascii="宋体" w:hAnsi="宋体" w:cs="宋体"/>
          <w:color w:val="373737"/>
          <w:sz w:val="28"/>
          <w:szCs w:val="28"/>
          <w:shd w:val="clear" w:color="auto" w:fill="FFFFFF"/>
          <w:lang w:eastAsia="zh-CN"/>
        </w:rPr>
      </w:pPr>
      <w:r>
        <w:rPr>
          <w:rFonts w:hint="eastAsia" w:ascii="宋体" w:hAnsi="宋体" w:cs="宋体"/>
          <w:color w:val="373737"/>
          <w:sz w:val="28"/>
          <w:szCs w:val="28"/>
          <w:shd w:val="clear" w:color="auto" w:fill="FFFFFF"/>
          <w:lang w:eastAsia="zh-CN"/>
        </w:rPr>
        <w:t>无</w:t>
      </w:r>
    </w:p>
    <w:p>
      <w:pPr>
        <w:pStyle w:val="4"/>
        <w:widowControl/>
        <w:shd w:val="clear" w:color="auto" w:fill="FFFFFF"/>
        <w:spacing w:beforeAutospacing="0" w:afterAutospacing="0" w:line="560" w:lineRule="exact"/>
        <w:ind w:firstLine="630"/>
        <w:textAlignment w:val="baseline"/>
        <w:rPr>
          <w:rFonts w:ascii="宋体" w:cs="Times New Roman"/>
          <w:color w:val="333333"/>
          <w:sz w:val="28"/>
          <w:szCs w:val="28"/>
        </w:rPr>
      </w:pPr>
      <w:r>
        <w:rPr>
          <w:rStyle w:val="7"/>
          <w:rFonts w:ascii="宋体" w:hAnsi="宋体" w:cs="宋体"/>
          <w:color w:val="373737"/>
          <w:sz w:val="28"/>
          <w:szCs w:val="28"/>
          <w:shd w:val="clear" w:color="auto" w:fill="FFFFFF"/>
        </w:rPr>
        <w:t>2.</w:t>
      </w:r>
      <w:r>
        <w:rPr>
          <w:rStyle w:val="7"/>
          <w:rFonts w:hint="eastAsia" w:ascii="宋体" w:hAnsi="宋体" w:cs="宋体"/>
          <w:color w:val="373737"/>
          <w:sz w:val="28"/>
          <w:szCs w:val="28"/>
          <w:shd w:val="clear" w:color="auto" w:fill="FFFFFF"/>
        </w:rPr>
        <w:t>公务用车购置及运行费</w:t>
      </w:r>
      <w:r>
        <w:rPr>
          <w:rFonts w:hint="eastAsia" w:ascii="宋体" w:hAnsi="宋体" w:cs="宋体"/>
          <w:color w:val="373737"/>
          <w:sz w:val="28"/>
          <w:szCs w:val="28"/>
          <w:shd w:val="clear" w:color="auto" w:fill="FFFFFF"/>
        </w:rPr>
        <w:t>支出</w:t>
      </w:r>
      <w:r>
        <w:rPr>
          <w:rStyle w:val="7"/>
          <w:rFonts w:ascii="宋体" w:hAnsi="宋体" w:cs="宋体"/>
          <w:color w:val="373737"/>
          <w:sz w:val="28"/>
          <w:szCs w:val="28"/>
          <w:shd w:val="clear" w:color="auto" w:fill="FFFFFF"/>
        </w:rPr>
        <w:t>0</w:t>
      </w:r>
      <w:r>
        <w:rPr>
          <w:rFonts w:hint="eastAsia" w:ascii="宋体" w:hAnsi="宋体" w:cs="宋体"/>
          <w:color w:val="373737"/>
          <w:sz w:val="28"/>
          <w:szCs w:val="28"/>
          <w:shd w:val="clear" w:color="auto" w:fill="FFFFFF"/>
        </w:rPr>
        <w:t>万元。</w:t>
      </w:r>
    </w:p>
    <w:p>
      <w:pPr>
        <w:pStyle w:val="4"/>
        <w:widowControl/>
        <w:shd w:val="clear" w:color="auto" w:fill="FFFFFF"/>
        <w:spacing w:beforeAutospacing="0" w:afterAutospacing="0" w:line="560" w:lineRule="exact"/>
        <w:ind w:firstLine="630"/>
        <w:textAlignment w:val="baseline"/>
        <w:rPr>
          <w:rFonts w:ascii="宋体" w:cs="Times New Roman"/>
          <w:color w:val="333333"/>
          <w:sz w:val="28"/>
          <w:szCs w:val="28"/>
        </w:rPr>
      </w:pPr>
      <w:r>
        <w:rPr>
          <w:rStyle w:val="7"/>
          <w:rFonts w:ascii="宋体" w:hAnsi="宋体" w:cs="宋体"/>
          <w:color w:val="373737"/>
          <w:sz w:val="28"/>
          <w:szCs w:val="28"/>
          <w:shd w:val="clear" w:color="auto" w:fill="FFFFFF"/>
        </w:rPr>
        <w:t>3.</w:t>
      </w:r>
      <w:r>
        <w:rPr>
          <w:rStyle w:val="7"/>
          <w:rFonts w:hint="eastAsia" w:ascii="宋体" w:hAnsi="宋体" w:cs="宋体"/>
          <w:color w:val="373737"/>
          <w:sz w:val="28"/>
          <w:szCs w:val="28"/>
          <w:shd w:val="clear" w:color="auto" w:fill="FFFFFF"/>
        </w:rPr>
        <w:t>公务接待费</w:t>
      </w:r>
      <w:r>
        <w:rPr>
          <w:rFonts w:hint="eastAsia" w:ascii="宋体" w:hAnsi="宋体" w:cs="宋体"/>
          <w:color w:val="373737"/>
          <w:sz w:val="28"/>
          <w:szCs w:val="28"/>
          <w:shd w:val="clear" w:color="auto" w:fill="FFFFFF"/>
        </w:rPr>
        <w:t>支出</w:t>
      </w:r>
      <w:r>
        <w:rPr>
          <w:rStyle w:val="7"/>
          <w:rFonts w:ascii="宋体" w:hAnsi="宋体" w:cs="宋体"/>
          <w:color w:val="373737"/>
          <w:sz w:val="28"/>
          <w:szCs w:val="28"/>
          <w:shd w:val="clear" w:color="auto" w:fill="FFFFFF"/>
        </w:rPr>
        <w:t>0</w:t>
      </w:r>
      <w:r>
        <w:rPr>
          <w:rFonts w:hint="eastAsia" w:ascii="宋体" w:hAnsi="宋体" w:cs="宋体"/>
          <w:color w:val="373737"/>
          <w:sz w:val="28"/>
          <w:szCs w:val="28"/>
          <w:shd w:val="clear" w:color="auto" w:fill="FFFFFF"/>
        </w:rPr>
        <w:t>万元。</w:t>
      </w:r>
    </w:p>
    <w:p>
      <w:pPr>
        <w:pStyle w:val="4"/>
        <w:widowControl/>
        <w:spacing w:beforeAutospacing="0" w:afterAutospacing="0" w:line="560" w:lineRule="exact"/>
        <w:ind w:firstLine="551" w:firstLineChars="196"/>
        <w:rPr>
          <w:rFonts w:ascii="宋体" w:cs="Times New Roman"/>
          <w:sz w:val="28"/>
          <w:szCs w:val="28"/>
        </w:rPr>
      </w:pPr>
      <w:r>
        <w:rPr>
          <w:rFonts w:hint="eastAsia" w:ascii="宋体" w:hAnsi="宋体" w:cs="宋体"/>
          <w:b/>
          <w:bCs/>
          <w:color w:val="333333"/>
          <w:sz w:val="28"/>
          <w:szCs w:val="28"/>
        </w:rPr>
        <w:t>七、其他重要事项的情况说明</w:t>
      </w:r>
    </w:p>
    <w:p>
      <w:pPr>
        <w:pStyle w:val="4"/>
        <w:widowControl/>
        <w:spacing w:beforeAutospacing="0" w:afterAutospacing="0" w:line="560" w:lineRule="exact"/>
        <w:ind w:firstLine="630"/>
        <w:rPr>
          <w:rFonts w:ascii="宋体" w:cs="Times New Roman"/>
          <w:sz w:val="28"/>
          <w:szCs w:val="28"/>
        </w:rPr>
      </w:pPr>
      <w:r>
        <w:rPr>
          <w:rFonts w:hint="eastAsia" w:ascii="宋体" w:hAnsi="宋体" w:cs="宋体"/>
          <w:b/>
          <w:bCs/>
          <w:color w:val="333333"/>
          <w:sz w:val="28"/>
          <w:szCs w:val="28"/>
        </w:rPr>
        <w:t>（一）机关运行经费支出情况。</w:t>
      </w:r>
    </w:p>
    <w:p>
      <w:pPr>
        <w:pStyle w:val="4"/>
        <w:widowControl/>
        <w:spacing w:beforeAutospacing="0" w:afterAutospacing="0" w:line="560" w:lineRule="exact"/>
        <w:ind w:firstLine="848"/>
        <w:rPr>
          <w:rFonts w:hint="eastAsia" w:ascii="宋体" w:eastAsia="宋体" w:cs="Times New Roman"/>
          <w:sz w:val="28"/>
          <w:szCs w:val="28"/>
          <w:lang w:val="en-US" w:eastAsia="zh-CN"/>
        </w:rPr>
      </w:pPr>
      <w:r>
        <w:rPr>
          <w:rFonts w:hint="eastAsia" w:ascii="宋体" w:hAnsi="宋体" w:cs="宋体"/>
          <w:color w:val="333333"/>
          <w:sz w:val="28"/>
          <w:szCs w:val="28"/>
        </w:rPr>
        <w:t>本部门</w:t>
      </w:r>
      <w:r>
        <w:rPr>
          <w:rFonts w:ascii="宋体" w:hAnsi="宋体" w:cs="宋体"/>
          <w:color w:val="333333"/>
          <w:sz w:val="28"/>
          <w:szCs w:val="28"/>
        </w:rPr>
        <w:t xml:space="preserve"> 2018</w:t>
      </w:r>
      <w:r>
        <w:rPr>
          <w:rFonts w:hint="eastAsia" w:ascii="宋体" w:hAnsi="宋体" w:cs="宋体"/>
          <w:color w:val="333333"/>
          <w:sz w:val="28"/>
          <w:szCs w:val="28"/>
        </w:rPr>
        <w:t>年度机关运行经费支出</w:t>
      </w:r>
      <w:r>
        <w:rPr>
          <w:rStyle w:val="7"/>
          <w:rFonts w:hint="eastAsia" w:ascii="宋体" w:hAnsi="宋体" w:cs="宋体"/>
          <w:color w:val="373737"/>
          <w:sz w:val="28"/>
          <w:szCs w:val="28"/>
          <w:shd w:val="clear" w:color="auto" w:fill="FFFFFF"/>
        </w:rPr>
        <w:t>3,126,423.00</w:t>
      </w:r>
      <w:r>
        <w:rPr>
          <w:rStyle w:val="7"/>
          <w:rFonts w:ascii="宋体" w:hAnsi="宋体" w:cs="宋体"/>
          <w:color w:val="373737"/>
          <w:sz w:val="28"/>
          <w:szCs w:val="28"/>
          <w:shd w:val="clear" w:color="auto" w:fill="FFFFFF"/>
        </w:rPr>
        <w:t xml:space="preserve"> </w:t>
      </w:r>
      <w:r>
        <w:rPr>
          <w:rFonts w:hint="eastAsia" w:ascii="宋体" w:hAnsi="宋体" w:cs="宋体"/>
          <w:color w:val="373737"/>
          <w:sz w:val="28"/>
          <w:szCs w:val="28"/>
          <w:shd w:val="clear" w:color="auto" w:fill="FFFFFF"/>
        </w:rPr>
        <w:t>元</w:t>
      </w:r>
      <w:r>
        <w:rPr>
          <w:rFonts w:hint="eastAsia" w:ascii="宋体" w:hAnsi="宋体" w:cs="宋体"/>
          <w:color w:val="373737"/>
          <w:sz w:val="28"/>
          <w:szCs w:val="28"/>
          <w:shd w:val="clear" w:color="auto" w:fill="FFFFFF"/>
          <w:lang w:eastAsia="zh-CN"/>
        </w:rPr>
        <w:t>。</w:t>
      </w:r>
    </w:p>
    <w:p>
      <w:pPr>
        <w:pStyle w:val="4"/>
        <w:widowControl/>
        <w:spacing w:beforeAutospacing="0" w:afterAutospacing="0" w:line="560" w:lineRule="exact"/>
        <w:ind w:firstLine="551" w:firstLineChars="196"/>
        <w:rPr>
          <w:rFonts w:ascii="宋体" w:cs="Times New Roman"/>
          <w:sz w:val="28"/>
          <w:szCs w:val="28"/>
        </w:rPr>
      </w:pPr>
      <w:r>
        <w:rPr>
          <w:rFonts w:hint="eastAsia" w:ascii="宋体" w:hAnsi="宋体" w:cs="宋体"/>
          <w:b/>
          <w:bCs/>
          <w:color w:val="333333"/>
          <w:sz w:val="28"/>
          <w:szCs w:val="28"/>
        </w:rPr>
        <w:t>（二）</w:t>
      </w:r>
      <w:r>
        <w:rPr>
          <w:rFonts w:ascii="宋体" w:hAnsi="宋体" w:cs="宋体"/>
          <w:b/>
          <w:bCs/>
          <w:color w:val="333333"/>
          <w:sz w:val="28"/>
          <w:szCs w:val="28"/>
        </w:rPr>
        <w:t>2018</w:t>
      </w:r>
      <w:r>
        <w:rPr>
          <w:rFonts w:hint="eastAsia" w:ascii="宋体" w:hAnsi="宋体" w:cs="宋体"/>
          <w:b/>
          <w:bCs/>
          <w:color w:val="333333"/>
          <w:sz w:val="28"/>
          <w:szCs w:val="28"/>
        </w:rPr>
        <w:t>年度预算绩效情况说明</w:t>
      </w:r>
    </w:p>
    <w:p>
      <w:pPr>
        <w:pStyle w:val="4"/>
        <w:widowControl/>
        <w:spacing w:beforeAutospacing="0" w:afterAutospacing="0" w:line="560" w:lineRule="exact"/>
        <w:ind w:firstLine="707"/>
        <w:rPr>
          <w:rFonts w:ascii="宋体" w:cs="Times New Roman"/>
          <w:sz w:val="28"/>
          <w:szCs w:val="28"/>
        </w:rPr>
      </w:pPr>
      <w:r>
        <w:rPr>
          <w:rFonts w:hint="eastAsia" w:ascii="宋体" w:hAnsi="宋体" w:cs="宋体"/>
          <w:color w:val="333333"/>
          <w:sz w:val="28"/>
          <w:szCs w:val="28"/>
        </w:rPr>
        <w:t>根据财政预算管理要求和年初设定的绩效目标，我单位组织对</w:t>
      </w:r>
      <w:r>
        <w:rPr>
          <w:rFonts w:ascii="宋体" w:hAnsi="宋体" w:cs="宋体"/>
          <w:color w:val="333333"/>
          <w:sz w:val="28"/>
          <w:szCs w:val="28"/>
        </w:rPr>
        <w:t xml:space="preserve"> 2018</w:t>
      </w:r>
      <w:r>
        <w:rPr>
          <w:rFonts w:hint="eastAsia" w:ascii="宋体" w:hAnsi="宋体" w:cs="宋体"/>
          <w:color w:val="333333"/>
          <w:sz w:val="28"/>
          <w:szCs w:val="28"/>
        </w:rPr>
        <w:t>年度项目支出全面开展绩效自评。自评覆盖率达到</w:t>
      </w:r>
      <w:r>
        <w:rPr>
          <w:rFonts w:ascii="宋体" w:hAnsi="宋体" w:cs="宋体"/>
          <w:color w:val="333333"/>
          <w:sz w:val="28"/>
          <w:szCs w:val="28"/>
        </w:rPr>
        <w:t>100%</w:t>
      </w:r>
      <w:r>
        <w:rPr>
          <w:rFonts w:hint="eastAsia" w:ascii="宋体" w:hAnsi="宋体" w:cs="宋体"/>
          <w:color w:val="333333"/>
          <w:sz w:val="28"/>
          <w:szCs w:val="28"/>
        </w:rPr>
        <w:t>。</w:t>
      </w:r>
      <w:bookmarkStart w:id="0" w:name="_GoBack"/>
      <w:bookmarkEnd w:id="0"/>
    </w:p>
    <w:p>
      <w:pPr>
        <w:pStyle w:val="4"/>
        <w:widowControl/>
        <w:spacing w:beforeAutospacing="0" w:afterAutospacing="0" w:line="560" w:lineRule="exact"/>
        <w:ind w:firstLine="851"/>
        <w:rPr>
          <w:rFonts w:ascii="宋体" w:cs="Times New Roman"/>
          <w:sz w:val="28"/>
          <w:szCs w:val="28"/>
        </w:rPr>
      </w:pPr>
      <w:r>
        <w:rPr>
          <w:rFonts w:hint="eastAsia" w:ascii="宋体" w:hAnsi="宋体" w:cs="宋体"/>
          <w:b/>
          <w:bCs/>
          <w:color w:val="333333"/>
          <w:sz w:val="28"/>
          <w:szCs w:val="28"/>
        </w:rPr>
        <w:t>第三部分</w:t>
      </w:r>
      <w:r>
        <w:rPr>
          <w:rFonts w:ascii="宋体" w:hAnsi="宋体" w:cs="宋体"/>
          <w:b/>
          <w:bCs/>
          <w:color w:val="333333"/>
          <w:sz w:val="28"/>
          <w:szCs w:val="28"/>
        </w:rPr>
        <w:t xml:space="preserve"> </w:t>
      </w:r>
      <w:r>
        <w:rPr>
          <w:rFonts w:hint="eastAsia" w:ascii="宋体" w:hAnsi="宋体" w:cs="宋体"/>
          <w:b/>
          <w:bCs/>
          <w:color w:val="333333"/>
          <w:sz w:val="28"/>
          <w:szCs w:val="28"/>
        </w:rPr>
        <w:t>名词解释</w:t>
      </w:r>
    </w:p>
    <w:p>
      <w:pPr>
        <w:pStyle w:val="4"/>
        <w:widowControl/>
        <w:spacing w:beforeAutospacing="0" w:afterAutospacing="0" w:line="560" w:lineRule="exact"/>
        <w:ind w:firstLine="851"/>
        <w:rPr>
          <w:rFonts w:ascii="宋体" w:cs="Times New Roman"/>
          <w:sz w:val="28"/>
          <w:szCs w:val="28"/>
        </w:rPr>
      </w:pPr>
      <w:r>
        <w:rPr>
          <w:rFonts w:hint="eastAsia" w:ascii="宋体" w:hAnsi="宋体" w:cs="宋体"/>
          <w:b/>
          <w:bCs/>
          <w:color w:val="333333"/>
          <w:sz w:val="28"/>
          <w:szCs w:val="28"/>
        </w:rPr>
        <w:t>一、财政拨款收入</w:t>
      </w:r>
      <w:r>
        <w:rPr>
          <w:rFonts w:hint="eastAsia" w:ascii="宋体" w:hAnsi="宋体" w:cs="宋体"/>
          <w:color w:val="333333"/>
          <w:sz w:val="28"/>
          <w:szCs w:val="28"/>
        </w:rPr>
        <w:t>：指县级财政当年拨付的资金。</w:t>
      </w:r>
    </w:p>
    <w:p>
      <w:pPr>
        <w:pStyle w:val="4"/>
        <w:widowControl/>
        <w:spacing w:beforeAutospacing="0" w:afterAutospacing="0" w:line="560" w:lineRule="exact"/>
        <w:ind w:firstLine="851"/>
        <w:rPr>
          <w:rFonts w:ascii="宋体" w:cs="Times New Roman"/>
          <w:sz w:val="28"/>
          <w:szCs w:val="28"/>
        </w:rPr>
      </w:pPr>
      <w:r>
        <w:rPr>
          <w:rFonts w:hint="eastAsia" w:ascii="宋体" w:hAnsi="宋体" w:cs="宋体"/>
          <w:b/>
          <w:bCs/>
          <w:color w:val="333333"/>
          <w:sz w:val="28"/>
          <w:szCs w:val="28"/>
        </w:rPr>
        <w:t>二、事业收入</w:t>
      </w:r>
      <w:r>
        <w:rPr>
          <w:rFonts w:hint="eastAsia" w:ascii="宋体" w:hAnsi="宋体" w:cs="宋体"/>
          <w:color w:val="333333"/>
          <w:sz w:val="28"/>
          <w:szCs w:val="28"/>
        </w:rPr>
        <w:t>：指事业单位开展专业业务活动及辅助活动所取得的收入。</w:t>
      </w:r>
    </w:p>
    <w:p>
      <w:pPr>
        <w:pStyle w:val="4"/>
        <w:widowControl/>
        <w:spacing w:beforeAutospacing="0" w:afterAutospacing="0" w:line="560" w:lineRule="exact"/>
        <w:ind w:firstLine="851"/>
        <w:rPr>
          <w:rFonts w:ascii="宋体" w:cs="Times New Roman"/>
          <w:sz w:val="28"/>
          <w:szCs w:val="28"/>
        </w:rPr>
      </w:pPr>
      <w:r>
        <w:rPr>
          <w:rFonts w:hint="eastAsia" w:ascii="宋体" w:hAnsi="宋体" w:cs="宋体"/>
          <w:b/>
          <w:bCs/>
          <w:color w:val="333333"/>
          <w:sz w:val="28"/>
          <w:szCs w:val="28"/>
        </w:rPr>
        <w:t>三、经营收入</w:t>
      </w:r>
      <w:r>
        <w:rPr>
          <w:rFonts w:hint="eastAsia" w:ascii="宋体" w:hAnsi="宋体" w:cs="宋体"/>
          <w:color w:val="333333"/>
          <w:sz w:val="28"/>
          <w:szCs w:val="28"/>
        </w:rPr>
        <w:t>：指事业单位在专业业务活动及其辅助活动之外开展非独立核算经营活动取得的收入。</w:t>
      </w:r>
    </w:p>
    <w:p>
      <w:pPr>
        <w:pStyle w:val="4"/>
        <w:widowControl/>
        <w:spacing w:beforeAutospacing="0" w:afterAutospacing="0" w:line="560" w:lineRule="exact"/>
        <w:ind w:firstLine="851"/>
        <w:rPr>
          <w:rFonts w:ascii="宋体" w:cs="Times New Roman"/>
          <w:sz w:val="28"/>
          <w:szCs w:val="28"/>
        </w:rPr>
      </w:pPr>
      <w:r>
        <w:rPr>
          <w:rFonts w:hint="eastAsia" w:ascii="宋体" w:hAnsi="宋体" w:cs="宋体"/>
          <w:b/>
          <w:bCs/>
          <w:color w:val="333333"/>
          <w:sz w:val="28"/>
          <w:szCs w:val="28"/>
        </w:rPr>
        <w:t>四、其他收入</w:t>
      </w:r>
      <w:r>
        <w:rPr>
          <w:rFonts w:hint="eastAsia" w:ascii="宋体" w:hAnsi="宋体" w:cs="宋体"/>
          <w:color w:val="333333"/>
          <w:sz w:val="28"/>
          <w:szCs w:val="28"/>
        </w:rPr>
        <w:t>：指除上述“财政拨款收入”、“事业收入”、“经营收入”等以外的收入。</w:t>
      </w:r>
    </w:p>
    <w:p>
      <w:pPr>
        <w:pStyle w:val="4"/>
        <w:widowControl/>
        <w:spacing w:beforeAutospacing="0" w:afterAutospacing="0" w:line="560" w:lineRule="exact"/>
        <w:ind w:firstLine="851"/>
        <w:rPr>
          <w:rFonts w:ascii="宋体" w:cs="Times New Roman"/>
          <w:sz w:val="28"/>
          <w:szCs w:val="28"/>
        </w:rPr>
      </w:pPr>
      <w:r>
        <w:rPr>
          <w:rFonts w:hint="eastAsia" w:ascii="宋体" w:hAnsi="宋体" w:cs="宋体"/>
          <w:b/>
          <w:bCs/>
          <w:color w:val="333333"/>
          <w:sz w:val="28"/>
          <w:szCs w:val="28"/>
        </w:rPr>
        <w:t>五、用事业基金弥补收支差额</w:t>
      </w:r>
      <w:r>
        <w:rPr>
          <w:rFonts w:hint="eastAsia" w:ascii="宋体" w:hAnsi="宋体" w:cs="宋体"/>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4"/>
        <w:widowControl/>
        <w:spacing w:beforeAutospacing="0" w:afterAutospacing="0" w:line="560" w:lineRule="exact"/>
        <w:ind w:firstLine="851"/>
        <w:rPr>
          <w:rFonts w:ascii="宋体" w:cs="Times New Roman"/>
          <w:sz w:val="28"/>
          <w:szCs w:val="28"/>
        </w:rPr>
      </w:pPr>
      <w:r>
        <w:rPr>
          <w:rFonts w:hint="eastAsia" w:ascii="宋体" w:hAnsi="宋体" w:cs="宋体"/>
          <w:b/>
          <w:bCs/>
          <w:color w:val="333333"/>
          <w:sz w:val="28"/>
          <w:szCs w:val="28"/>
        </w:rPr>
        <w:t>六、年初结转和结余</w:t>
      </w:r>
      <w:r>
        <w:rPr>
          <w:rFonts w:hint="eastAsia" w:ascii="宋体" w:hAnsi="宋体" w:cs="宋体"/>
          <w:color w:val="333333"/>
          <w:sz w:val="28"/>
          <w:szCs w:val="28"/>
        </w:rPr>
        <w:t>：指以前年度尚未完成、结转到本年按有关规定继续使用的资金。</w:t>
      </w:r>
    </w:p>
    <w:p>
      <w:pPr>
        <w:pStyle w:val="4"/>
        <w:widowControl/>
        <w:spacing w:beforeAutospacing="0" w:afterAutospacing="0" w:line="560" w:lineRule="exact"/>
        <w:ind w:firstLine="851"/>
        <w:rPr>
          <w:rFonts w:ascii="宋体" w:cs="Times New Roman"/>
          <w:sz w:val="28"/>
          <w:szCs w:val="28"/>
        </w:rPr>
      </w:pPr>
      <w:r>
        <w:rPr>
          <w:rFonts w:hint="eastAsia" w:ascii="宋体" w:hAnsi="宋体" w:cs="宋体"/>
          <w:b/>
          <w:bCs/>
          <w:color w:val="333333"/>
          <w:sz w:val="28"/>
          <w:szCs w:val="28"/>
        </w:rPr>
        <w:t>七、结余分配</w:t>
      </w:r>
      <w:r>
        <w:rPr>
          <w:rFonts w:hint="eastAsia" w:ascii="宋体" w:hAnsi="宋体" w:cs="宋体"/>
          <w:color w:val="333333"/>
          <w:sz w:val="28"/>
          <w:szCs w:val="28"/>
        </w:rPr>
        <w:t>：指事业单位按规定提取的职工福利基金、事业基金和缴纳的所得税，以及建设单位按规定应交回的基本建设竣工项目结余资金。</w:t>
      </w:r>
    </w:p>
    <w:p>
      <w:pPr>
        <w:pStyle w:val="4"/>
        <w:widowControl/>
        <w:spacing w:beforeAutospacing="0" w:afterAutospacing="0" w:line="560" w:lineRule="exact"/>
        <w:ind w:firstLine="851"/>
        <w:rPr>
          <w:rFonts w:ascii="宋体" w:cs="Times New Roman"/>
          <w:sz w:val="28"/>
          <w:szCs w:val="28"/>
        </w:rPr>
      </w:pPr>
      <w:r>
        <w:rPr>
          <w:rFonts w:hint="eastAsia" w:ascii="宋体" w:hAnsi="宋体" w:cs="宋体"/>
          <w:b/>
          <w:bCs/>
          <w:color w:val="333333"/>
          <w:sz w:val="28"/>
          <w:szCs w:val="28"/>
        </w:rPr>
        <w:t>八、年末结转和结余</w:t>
      </w:r>
      <w:r>
        <w:rPr>
          <w:rFonts w:hint="eastAsia" w:ascii="宋体" w:hAnsi="宋体" w:cs="宋体"/>
          <w:color w:val="333333"/>
          <w:sz w:val="28"/>
          <w:szCs w:val="28"/>
        </w:rPr>
        <w:t>：指本年度或以前年度预算安排、因客观条件发生变化无法按原计划实施，需延迟到以后年度按有关规定继续使用的资金。</w:t>
      </w:r>
    </w:p>
    <w:p>
      <w:pPr>
        <w:pStyle w:val="4"/>
        <w:widowControl/>
        <w:spacing w:beforeAutospacing="0" w:afterAutospacing="0" w:line="560" w:lineRule="exact"/>
        <w:ind w:firstLine="899"/>
        <w:rPr>
          <w:rFonts w:ascii="宋体" w:cs="Times New Roman"/>
          <w:sz w:val="28"/>
          <w:szCs w:val="28"/>
        </w:rPr>
      </w:pPr>
      <w:r>
        <w:rPr>
          <w:rFonts w:hint="eastAsia" w:ascii="宋体" w:hAnsi="宋体" w:cs="宋体"/>
          <w:b/>
          <w:bCs/>
          <w:color w:val="333333"/>
          <w:sz w:val="28"/>
          <w:szCs w:val="28"/>
        </w:rPr>
        <w:t>九、基本支出</w:t>
      </w:r>
      <w:r>
        <w:rPr>
          <w:rFonts w:hint="eastAsia" w:ascii="宋体" w:hAnsi="宋体" w:cs="宋体"/>
          <w:color w:val="333333"/>
          <w:sz w:val="28"/>
          <w:szCs w:val="28"/>
        </w:rPr>
        <w:t>：指为保障机构正常运转、完成日常工作任务而发生的人员支出和公用支出。</w:t>
      </w:r>
    </w:p>
    <w:p>
      <w:pPr>
        <w:pStyle w:val="4"/>
        <w:widowControl/>
        <w:spacing w:beforeAutospacing="0" w:afterAutospacing="0" w:line="560" w:lineRule="exact"/>
        <w:ind w:firstLine="707"/>
        <w:rPr>
          <w:rFonts w:ascii="宋体" w:cs="Times New Roman"/>
          <w:sz w:val="28"/>
          <w:szCs w:val="28"/>
        </w:rPr>
      </w:pPr>
      <w:r>
        <w:rPr>
          <w:rFonts w:hint="eastAsia" w:ascii="宋体" w:hAnsi="宋体" w:cs="宋体"/>
          <w:b/>
          <w:bCs/>
          <w:color w:val="333333"/>
          <w:sz w:val="28"/>
          <w:szCs w:val="28"/>
        </w:rPr>
        <w:t>十、项目支出</w:t>
      </w:r>
      <w:r>
        <w:rPr>
          <w:rFonts w:hint="eastAsia" w:ascii="宋体" w:hAnsi="宋体" w:cs="宋体"/>
          <w:color w:val="333333"/>
          <w:sz w:val="28"/>
          <w:szCs w:val="28"/>
        </w:rPr>
        <w:t>：指在基本支出之外为完成特定行政任务和事业发展目标所发生的支出。</w:t>
      </w:r>
    </w:p>
    <w:p>
      <w:pPr>
        <w:pStyle w:val="4"/>
        <w:widowControl/>
        <w:spacing w:beforeAutospacing="0" w:afterAutospacing="0" w:line="560" w:lineRule="exact"/>
        <w:ind w:firstLine="707"/>
        <w:rPr>
          <w:rFonts w:ascii="宋体" w:cs="Times New Roman"/>
          <w:sz w:val="28"/>
          <w:szCs w:val="28"/>
        </w:rPr>
      </w:pPr>
      <w:r>
        <w:rPr>
          <w:rFonts w:hint="eastAsia" w:ascii="宋体" w:hAnsi="宋体" w:cs="宋体"/>
          <w:b/>
          <w:bCs/>
          <w:color w:val="333333"/>
          <w:sz w:val="28"/>
          <w:szCs w:val="28"/>
        </w:rPr>
        <w:t>十一、经营支出</w:t>
      </w:r>
      <w:r>
        <w:rPr>
          <w:rFonts w:hint="eastAsia" w:ascii="宋体" w:hAnsi="宋体" w:cs="宋体"/>
          <w:color w:val="333333"/>
          <w:sz w:val="28"/>
          <w:szCs w:val="28"/>
        </w:rPr>
        <w:t>：指事业单位在专业业务活动及其辅助活动之外开展非独立核算经营活动发生的支出。</w:t>
      </w:r>
    </w:p>
    <w:p>
      <w:pPr>
        <w:pStyle w:val="4"/>
        <w:widowControl/>
        <w:spacing w:beforeAutospacing="0" w:afterAutospacing="0" w:line="560" w:lineRule="exact"/>
        <w:ind w:firstLine="707"/>
        <w:rPr>
          <w:rFonts w:ascii="宋体" w:cs="Times New Roman"/>
          <w:sz w:val="28"/>
          <w:szCs w:val="28"/>
        </w:rPr>
      </w:pPr>
      <w:r>
        <w:rPr>
          <w:rFonts w:hint="eastAsia" w:ascii="宋体" w:hAnsi="宋体" w:cs="宋体"/>
          <w:b/>
          <w:bCs/>
          <w:color w:val="333333"/>
          <w:sz w:val="28"/>
          <w:szCs w:val="28"/>
        </w:rPr>
        <w:t>十二、“三公”经费</w:t>
      </w:r>
      <w:r>
        <w:rPr>
          <w:rFonts w:hint="eastAsia" w:ascii="宋体" w:hAnsi="宋体" w:cs="宋体"/>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4"/>
        <w:widowControl/>
        <w:spacing w:beforeAutospacing="0" w:afterAutospacing="0" w:line="560" w:lineRule="exact"/>
        <w:ind w:firstLine="729"/>
        <w:rPr>
          <w:rFonts w:ascii="宋体" w:cs="Times New Roman"/>
          <w:sz w:val="28"/>
          <w:szCs w:val="28"/>
        </w:rPr>
      </w:pPr>
      <w:r>
        <w:rPr>
          <w:rFonts w:hint="eastAsia" w:ascii="宋体" w:hAnsi="宋体" w:cs="宋体"/>
          <w:b/>
          <w:bCs/>
          <w:color w:val="333333"/>
          <w:sz w:val="28"/>
          <w:szCs w:val="28"/>
        </w:rPr>
        <w:t>十三、机关运行经费</w:t>
      </w:r>
      <w:r>
        <w:rPr>
          <w:rFonts w:hint="eastAsia" w:ascii="宋体" w:hAnsi="宋体" w:cs="宋体"/>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60" w:lineRule="exact"/>
        <w:rPr>
          <w:rFonts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2DE7389C"/>
    <w:rsid w:val="00013FEA"/>
    <w:rsid w:val="001A22A3"/>
    <w:rsid w:val="00296D14"/>
    <w:rsid w:val="002B1EBB"/>
    <w:rsid w:val="003B10C9"/>
    <w:rsid w:val="003F3406"/>
    <w:rsid w:val="005B5AC2"/>
    <w:rsid w:val="005C5AB4"/>
    <w:rsid w:val="00602B0E"/>
    <w:rsid w:val="00787E37"/>
    <w:rsid w:val="007A46FA"/>
    <w:rsid w:val="007B30FC"/>
    <w:rsid w:val="00835BF6"/>
    <w:rsid w:val="008A6B9D"/>
    <w:rsid w:val="008D0EA9"/>
    <w:rsid w:val="00A700D2"/>
    <w:rsid w:val="00AD1384"/>
    <w:rsid w:val="00F161EF"/>
    <w:rsid w:val="00F37953"/>
    <w:rsid w:val="00FD6EF1"/>
    <w:rsid w:val="01340F75"/>
    <w:rsid w:val="01CF068D"/>
    <w:rsid w:val="03FE7F0E"/>
    <w:rsid w:val="07E933CF"/>
    <w:rsid w:val="098217C0"/>
    <w:rsid w:val="0D8F4134"/>
    <w:rsid w:val="0E980DC7"/>
    <w:rsid w:val="0F1753D9"/>
    <w:rsid w:val="0FD84D00"/>
    <w:rsid w:val="118C3059"/>
    <w:rsid w:val="14A958FB"/>
    <w:rsid w:val="179B676B"/>
    <w:rsid w:val="1CFB22BC"/>
    <w:rsid w:val="20E97A56"/>
    <w:rsid w:val="2A054FEB"/>
    <w:rsid w:val="2DE7389C"/>
    <w:rsid w:val="392E4649"/>
    <w:rsid w:val="3AF74C74"/>
    <w:rsid w:val="3DDC6AB6"/>
    <w:rsid w:val="419008B3"/>
    <w:rsid w:val="437E154E"/>
    <w:rsid w:val="489F7459"/>
    <w:rsid w:val="4A6A20A1"/>
    <w:rsid w:val="4BDD7AA6"/>
    <w:rsid w:val="51AC3AF3"/>
    <w:rsid w:val="55402742"/>
    <w:rsid w:val="5A671AC0"/>
    <w:rsid w:val="62763A6A"/>
    <w:rsid w:val="640128C1"/>
    <w:rsid w:val="67696A6A"/>
    <w:rsid w:val="6B6E45D7"/>
    <w:rsid w:val="6BC52739"/>
    <w:rsid w:val="6DFA4B75"/>
    <w:rsid w:val="763C3B43"/>
    <w:rsid w:val="768870B2"/>
    <w:rsid w:val="7A422C56"/>
    <w:rsid w:val="7BC22F3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qFormat/>
    <w:uiPriority w:val="99"/>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20"/>
    <w:qFormat/>
    <w:uiPriority w:val="99"/>
    <w:pPr>
      <w:tabs>
        <w:tab w:val="center" w:pos="4153"/>
        <w:tab w:val="right" w:pos="8306"/>
      </w:tabs>
      <w:snapToGrid w:val="0"/>
      <w:jc w:val="left"/>
    </w:pPr>
    <w:rPr>
      <w:sz w:val="18"/>
      <w:szCs w:val="18"/>
    </w:rPr>
  </w:style>
  <w:style w:type="paragraph" w:styleId="3">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kern w:val="0"/>
      <w:sz w:val="24"/>
      <w:szCs w:val="24"/>
    </w:rPr>
  </w:style>
  <w:style w:type="character" w:styleId="7">
    <w:name w:val="Strong"/>
    <w:basedOn w:val="6"/>
    <w:qFormat/>
    <w:uiPriority w:val="99"/>
    <w:rPr>
      <w:b/>
      <w:bCs/>
    </w:rPr>
  </w:style>
  <w:style w:type="character" w:styleId="8">
    <w:name w:val="FollowedHyperlink"/>
    <w:basedOn w:val="6"/>
    <w:qFormat/>
    <w:uiPriority w:val="99"/>
    <w:rPr>
      <w:color w:val="333333"/>
      <w:sz w:val="18"/>
      <w:szCs w:val="18"/>
      <w:u w:val="none"/>
    </w:rPr>
  </w:style>
  <w:style w:type="character" w:styleId="9">
    <w:name w:val="Emphasis"/>
    <w:basedOn w:val="6"/>
    <w:qFormat/>
    <w:uiPriority w:val="99"/>
    <w:rPr>
      <w:i/>
      <w:iCs/>
    </w:rPr>
  </w:style>
  <w:style w:type="character" w:styleId="10">
    <w:name w:val="Hyperlink"/>
    <w:basedOn w:val="6"/>
    <w:uiPriority w:val="99"/>
    <w:rPr>
      <w:color w:val="333333"/>
      <w:sz w:val="18"/>
      <w:szCs w:val="18"/>
      <w:u w:val="none"/>
    </w:rPr>
  </w:style>
  <w:style w:type="character" w:customStyle="1" w:styleId="11">
    <w:name w:val="laiy"/>
    <w:basedOn w:val="6"/>
    <w:qFormat/>
    <w:uiPriority w:val="99"/>
  </w:style>
  <w:style w:type="character" w:customStyle="1" w:styleId="12">
    <w:name w:val="zuoz"/>
    <w:basedOn w:val="6"/>
    <w:uiPriority w:val="99"/>
  </w:style>
  <w:style w:type="character" w:customStyle="1" w:styleId="13">
    <w:name w:val="update"/>
    <w:basedOn w:val="6"/>
    <w:qFormat/>
    <w:uiPriority w:val="99"/>
  </w:style>
  <w:style w:type="character" w:customStyle="1" w:styleId="14">
    <w:name w:val="hot1"/>
    <w:basedOn w:val="6"/>
    <w:qFormat/>
    <w:uiPriority w:val="99"/>
  </w:style>
  <w:style w:type="character" w:customStyle="1" w:styleId="15">
    <w:name w:val="td12"/>
    <w:basedOn w:val="6"/>
    <w:qFormat/>
    <w:uiPriority w:val="99"/>
    <w:rPr>
      <w:rFonts w:ascii="Arial" w:hAnsi="Arial" w:cs="Arial"/>
      <w:color w:val="FFFFFF"/>
      <w:sz w:val="16"/>
      <w:szCs w:val="16"/>
    </w:rPr>
  </w:style>
  <w:style w:type="character" w:customStyle="1" w:styleId="16">
    <w:name w:val="td22"/>
    <w:basedOn w:val="6"/>
    <w:qFormat/>
    <w:uiPriority w:val="99"/>
  </w:style>
  <w:style w:type="character" w:customStyle="1" w:styleId="17">
    <w:name w:val="td32"/>
    <w:basedOn w:val="6"/>
    <w:qFormat/>
    <w:uiPriority w:val="99"/>
  </w:style>
  <w:style w:type="character" w:customStyle="1" w:styleId="18">
    <w:name w:val="home"/>
    <w:basedOn w:val="6"/>
    <w:qFormat/>
    <w:uiPriority w:val="99"/>
  </w:style>
  <w:style w:type="character" w:customStyle="1" w:styleId="19">
    <w:name w:val="Header Char"/>
    <w:basedOn w:val="6"/>
    <w:link w:val="3"/>
    <w:semiHidden/>
    <w:qFormat/>
    <w:uiPriority w:val="99"/>
    <w:rPr>
      <w:rFonts w:ascii="Calibri" w:hAnsi="Calibri" w:cs="Calibri"/>
      <w:sz w:val="18"/>
      <w:szCs w:val="18"/>
    </w:rPr>
  </w:style>
  <w:style w:type="character" w:customStyle="1" w:styleId="20">
    <w:name w:val="Footer Char"/>
    <w:basedOn w:val="6"/>
    <w:link w:val="2"/>
    <w:semiHidden/>
    <w:qFormat/>
    <w:uiPriority w:val="99"/>
    <w:rPr>
      <w:rFonts w:ascii="Calibri" w:hAnsi="Calibri" w:cs="Calibri"/>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7</Pages>
  <Words>604</Words>
  <Characters>3445</Characters>
  <Lines>0</Lines>
  <Paragraphs>0</Paragraphs>
  <TotalTime>1</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2019-09-20T07:41:46Z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